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4BFB" w:rsidRPr="00CA5EAD" w:rsidRDefault="00782DB1" w:rsidP="004C4BFB">
      <w:pPr>
        <w:pStyle w:val="NoSpacing"/>
        <w:rPr>
          <w:rFonts w:ascii="Times New Roman" w:hAnsi="Times New Roman" w:cs="Times New Roman"/>
          <w:b/>
          <w:sz w:val="24"/>
          <w:szCs w:val="24"/>
        </w:rPr>
      </w:pPr>
      <w:r>
        <w:rPr>
          <w:rFonts w:ascii="Times New Roman" w:hAnsi="Times New Roman" w:cs="Times New Roman"/>
          <w:b/>
          <w:sz w:val="24"/>
          <w:szCs w:val="24"/>
        </w:rPr>
        <w:t>CONSILIUL JUDEȚEAN ARGEȘ</w:t>
      </w:r>
    </w:p>
    <w:p w:rsidR="004C4BFB" w:rsidRPr="00CA5EAD" w:rsidRDefault="00782DB1" w:rsidP="004C4BFB">
      <w:pPr>
        <w:pStyle w:val="NoSpacing"/>
        <w:rPr>
          <w:rFonts w:ascii="Times New Roman" w:hAnsi="Times New Roman" w:cs="Times New Roman"/>
          <w:b/>
          <w:sz w:val="24"/>
          <w:szCs w:val="24"/>
        </w:rPr>
      </w:pPr>
      <w:r>
        <w:rPr>
          <w:rFonts w:ascii="Times New Roman" w:hAnsi="Times New Roman" w:cs="Times New Roman"/>
          <w:b/>
          <w:sz w:val="24"/>
          <w:szCs w:val="24"/>
        </w:rPr>
        <w:t>DIRECȚIA ECONOMICĂ</w:t>
      </w:r>
    </w:p>
    <w:p w:rsidR="004C4BFB" w:rsidRPr="00CA5EAD" w:rsidRDefault="00782DB1" w:rsidP="004C4BFB">
      <w:pPr>
        <w:pStyle w:val="NoSpacing"/>
        <w:rPr>
          <w:rFonts w:ascii="Times New Roman" w:hAnsi="Times New Roman" w:cs="Times New Roman"/>
          <w:b/>
          <w:sz w:val="24"/>
          <w:szCs w:val="24"/>
        </w:rPr>
      </w:pPr>
      <w:r>
        <w:rPr>
          <w:rFonts w:ascii="Times New Roman" w:hAnsi="Times New Roman" w:cs="Times New Roman"/>
          <w:b/>
          <w:sz w:val="24"/>
          <w:szCs w:val="24"/>
        </w:rPr>
        <w:t>SERVICIUL BUGET IMPOZITE TAXE Ș</w:t>
      </w:r>
      <w:r w:rsidR="004C4BFB" w:rsidRPr="00CA5EAD">
        <w:rPr>
          <w:rFonts w:ascii="Times New Roman" w:hAnsi="Times New Roman" w:cs="Times New Roman"/>
          <w:b/>
          <w:sz w:val="24"/>
          <w:szCs w:val="24"/>
        </w:rPr>
        <w:t>I VENITURI</w:t>
      </w:r>
    </w:p>
    <w:p w:rsidR="004C4BFB" w:rsidRDefault="004C4BFB" w:rsidP="004C4BFB">
      <w:pPr>
        <w:pStyle w:val="NoSpacing"/>
        <w:rPr>
          <w:rFonts w:ascii="Times New Roman" w:hAnsi="Times New Roman" w:cs="Times New Roman"/>
          <w:b/>
          <w:sz w:val="24"/>
          <w:szCs w:val="24"/>
        </w:rPr>
      </w:pPr>
    </w:p>
    <w:p w:rsidR="00333CC8" w:rsidRDefault="00333CC8" w:rsidP="004C4BFB">
      <w:pPr>
        <w:pStyle w:val="NoSpacing"/>
        <w:rPr>
          <w:rFonts w:ascii="Times New Roman" w:hAnsi="Times New Roman" w:cs="Times New Roman"/>
          <w:b/>
          <w:sz w:val="24"/>
          <w:szCs w:val="24"/>
        </w:rPr>
      </w:pPr>
    </w:p>
    <w:p w:rsidR="004C4BFB" w:rsidRPr="00CA5EAD" w:rsidRDefault="004C4BFB" w:rsidP="004C4BFB">
      <w:pPr>
        <w:pStyle w:val="NoSpacing"/>
        <w:rPr>
          <w:rFonts w:ascii="Times New Roman" w:hAnsi="Times New Roman" w:cs="Times New Roman"/>
          <w:b/>
          <w:sz w:val="24"/>
          <w:szCs w:val="24"/>
          <w:u w:val="single"/>
        </w:rPr>
      </w:pPr>
      <w:r w:rsidRPr="00CA5EAD">
        <w:rPr>
          <w:rFonts w:ascii="Times New Roman" w:hAnsi="Times New Roman" w:cs="Times New Roman"/>
          <w:sz w:val="24"/>
          <w:szCs w:val="24"/>
        </w:rPr>
        <w:tab/>
      </w:r>
      <w:r w:rsidRPr="00CA5EAD">
        <w:rPr>
          <w:rFonts w:ascii="Times New Roman" w:hAnsi="Times New Roman" w:cs="Times New Roman"/>
          <w:sz w:val="24"/>
          <w:szCs w:val="24"/>
        </w:rPr>
        <w:tab/>
      </w:r>
      <w:r w:rsidRPr="00CA5EAD">
        <w:rPr>
          <w:rFonts w:ascii="Times New Roman" w:hAnsi="Times New Roman" w:cs="Times New Roman"/>
          <w:sz w:val="24"/>
          <w:szCs w:val="24"/>
        </w:rPr>
        <w:tab/>
      </w:r>
      <w:r w:rsidRPr="00CA5EAD">
        <w:rPr>
          <w:rFonts w:ascii="Times New Roman" w:hAnsi="Times New Roman" w:cs="Times New Roman"/>
          <w:sz w:val="24"/>
          <w:szCs w:val="24"/>
        </w:rPr>
        <w:tab/>
      </w:r>
      <w:r w:rsidRPr="00CA5EAD">
        <w:rPr>
          <w:rFonts w:ascii="Times New Roman" w:hAnsi="Times New Roman" w:cs="Times New Roman"/>
          <w:sz w:val="24"/>
          <w:szCs w:val="24"/>
        </w:rPr>
        <w:tab/>
      </w:r>
      <w:r w:rsidRPr="00CA5EAD">
        <w:rPr>
          <w:rFonts w:ascii="Times New Roman" w:hAnsi="Times New Roman" w:cs="Times New Roman"/>
          <w:sz w:val="24"/>
          <w:szCs w:val="24"/>
        </w:rPr>
        <w:tab/>
      </w:r>
      <w:r w:rsidRPr="00CA5EAD">
        <w:rPr>
          <w:rFonts w:ascii="Times New Roman" w:hAnsi="Times New Roman" w:cs="Times New Roman"/>
          <w:sz w:val="24"/>
          <w:szCs w:val="24"/>
        </w:rPr>
        <w:tab/>
      </w:r>
      <w:r w:rsidRPr="00CA5EAD">
        <w:rPr>
          <w:rFonts w:ascii="Times New Roman" w:hAnsi="Times New Roman" w:cs="Times New Roman"/>
          <w:sz w:val="24"/>
          <w:szCs w:val="24"/>
        </w:rPr>
        <w:tab/>
      </w:r>
      <w:r w:rsidRPr="00CA5EAD">
        <w:rPr>
          <w:rFonts w:ascii="Times New Roman" w:hAnsi="Times New Roman" w:cs="Times New Roman"/>
          <w:sz w:val="24"/>
          <w:szCs w:val="24"/>
        </w:rPr>
        <w:tab/>
      </w:r>
      <w:r w:rsidRPr="00CA5EAD">
        <w:rPr>
          <w:rFonts w:ascii="Times New Roman" w:hAnsi="Times New Roman" w:cs="Times New Roman"/>
          <w:sz w:val="24"/>
          <w:szCs w:val="24"/>
        </w:rPr>
        <w:tab/>
      </w:r>
      <w:r w:rsidR="00130994">
        <w:rPr>
          <w:rFonts w:ascii="Times New Roman" w:hAnsi="Times New Roman" w:cs="Times New Roman"/>
          <w:sz w:val="24"/>
          <w:szCs w:val="24"/>
        </w:rPr>
        <w:t xml:space="preserve">  </w:t>
      </w:r>
      <w:r w:rsidRPr="00CA5EAD">
        <w:rPr>
          <w:rFonts w:ascii="Times New Roman" w:hAnsi="Times New Roman" w:cs="Times New Roman"/>
          <w:b/>
          <w:sz w:val="24"/>
          <w:szCs w:val="24"/>
          <w:u w:val="single"/>
        </w:rPr>
        <w:t>APROBAT,</w:t>
      </w:r>
    </w:p>
    <w:p w:rsidR="004C4BFB" w:rsidRPr="00CA5EAD" w:rsidRDefault="004C4BFB" w:rsidP="004C4BFB">
      <w:pPr>
        <w:pStyle w:val="NoSpacing"/>
        <w:rPr>
          <w:rFonts w:ascii="Times New Roman" w:hAnsi="Times New Roman" w:cs="Times New Roman"/>
          <w:b/>
          <w:sz w:val="24"/>
          <w:szCs w:val="24"/>
        </w:rPr>
      </w:pPr>
      <w:r w:rsidRPr="00CA5EAD">
        <w:rPr>
          <w:rFonts w:ascii="Times New Roman" w:hAnsi="Times New Roman" w:cs="Times New Roman"/>
          <w:b/>
          <w:sz w:val="24"/>
          <w:szCs w:val="24"/>
        </w:rPr>
        <w:tab/>
      </w:r>
      <w:r w:rsidRPr="00CA5EAD">
        <w:rPr>
          <w:rFonts w:ascii="Times New Roman" w:hAnsi="Times New Roman" w:cs="Times New Roman"/>
          <w:b/>
          <w:sz w:val="24"/>
          <w:szCs w:val="24"/>
        </w:rPr>
        <w:tab/>
      </w:r>
      <w:r w:rsidRPr="00CA5EAD">
        <w:rPr>
          <w:rFonts w:ascii="Times New Roman" w:hAnsi="Times New Roman" w:cs="Times New Roman"/>
          <w:b/>
          <w:sz w:val="24"/>
          <w:szCs w:val="24"/>
        </w:rPr>
        <w:tab/>
      </w:r>
      <w:r w:rsidRPr="00CA5EAD">
        <w:rPr>
          <w:rFonts w:ascii="Times New Roman" w:hAnsi="Times New Roman" w:cs="Times New Roman"/>
          <w:b/>
          <w:sz w:val="24"/>
          <w:szCs w:val="24"/>
        </w:rPr>
        <w:tab/>
      </w:r>
      <w:r w:rsidRPr="00CA5EAD">
        <w:rPr>
          <w:rFonts w:ascii="Times New Roman" w:hAnsi="Times New Roman" w:cs="Times New Roman"/>
          <w:b/>
          <w:sz w:val="24"/>
          <w:szCs w:val="24"/>
        </w:rPr>
        <w:tab/>
      </w:r>
      <w:r w:rsidRPr="00CA5EAD">
        <w:rPr>
          <w:rFonts w:ascii="Times New Roman" w:hAnsi="Times New Roman" w:cs="Times New Roman"/>
          <w:b/>
          <w:sz w:val="24"/>
          <w:szCs w:val="24"/>
        </w:rPr>
        <w:tab/>
      </w:r>
      <w:r w:rsidRPr="00CA5EAD">
        <w:rPr>
          <w:rFonts w:ascii="Times New Roman" w:hAnsi="Times New Roman" w:cs="Times New Roman"/>
          <w:b/>
          <w:sz w:val="24"/>
          <w:szCs w:val="24"/>
        </w:rPr>
        <w:tab/>
      </w:r>
      <w:r w:rsidRPr="00CA5EAD">
        <w:rPr>
          <w:rFonts w:ascii="Times New Roman" w:hAnsi="Times New Roman" w:cs="Times New Roman"/>
          <w:b/>
          <w:sz w:val="24"/>
          <w:szCs w:val="24"/>
        </w:rPr>
        <w:tab/>
      </w:r>
      <w:r w:rsidRPr="00CA5EAD">
        <w:rPr>
          <w:rFonts w:ascii="Times New Roman" w:hAnsi="Times New Roman" w:cs="Times New Roman"/>
          <w:b/>
          <w:sz w:val="24"/>
          <w:szCs w:val="24"/>
        </w:rPr>
        <w:tab/>
      </w:r>
      <w:r w:rsidRPr="00CA5EAD">
        <w:rPr>
          <w:rFonts w:ascii="Times New Roman" w:hAnsi="Times New Roman" w:cs="Times New Roman"/>
          <w:b/>
          <w:sz w:val="24"/>
          <w:szCs w:val="24"/>
        </w:rPr>
        <w:tab/>
        <w:t>PRE</w:t>
      </w:r>
      <w:r w:rsidR="00782DB1">
        <w:rPr>
          <w:rFonts w:ascii="Times New Roman" w:hAnsi="Times New Roman" w:cs="Times New Roman"/>
          <w:b/>
          <w:sz w:val="24"/>
          <w:szCs w:val="24"/>
        </w:rPr>
        <w:t>Ș</w:t>
      </w:r>
      <w:r w:rsidRPr="00CA5EAD">
        <w:rPr>
          <w:rFonts w:ascii="Times New Roman" w:hAnsi="Times New Roman" w:cs="Times New Roman"/>
          <w:b/>
          <w:sz w:val="24"/>
          <w:szCs w:val="24"/>
        </w:rPr>
        <w:t>EDINTE</w:t>
      </w:r>
    </w:p>
    <w:p w:rsidR="004C4BFB" w:rsidRPr="00CA5EAD" w:rsidRDefault="004C4BFB" w:rsidP="004C4BFB">
      <w:pPr>
        <w:pStyle w:val="NoSpacing"/>
        <w:rPr>
          <w:rFonts w:ascii="Times New Roman" w:hAnsi="Times New Roman" w:cs="Times New Roman"/>
          <w:b/>
          <w:sz w:val="24"/>
          <w:szCs w:val="24"/>
        </w:rPr>
      </w:pPr>
      <w:r w:rsidRPr="00CA5EAD">
        <w:rPr>
          <w:rFonts w:ascii="Times New Roman" w:hAnsi="Times New Roman" w:cs="Times New Roman"/>
          <w:b/>
          <w:sz w:val="24"/>
          <w:szCs w:val="24"/>
        </w:rPr>
        <w:tab/>
      </w:r>
      <w:r w:rsidRPr="00CA5EAD">
        <w:rPr>
          <w:rFonts w:ascii="Times New Roman" w:hAnsi="Times New Roman" w:cs="Times New Roman"/>
          <w:b/>
          <w:sz w:val="24"/>
          <w:szCs w:val="24"/>
        </w:rPr>
        <w:tab/>
      </w:r>
      <w:r w:rsidRPr="00CA5EAD">
        <w:rPr>
          <w:rFonts w:ascii="Times New Roman" w:hAnsi="Times New Roman" w:cs="Times New Roman"/>
          <w:b/>
          <w:sz w:val="24"/>
          <w:szCs w:val="24"/>
        </w:rPr>
        <w:tab/>
      </w:r>
      <w:r w:rsidRPr="00CA5EAD">
        <w:rPr>
          <w:rFonts w:ascii="Times New Roman" w:hAnsi="Times New Roman" w:cs="Times New Roman"/>
          <w:b/>
          <w:sz w:val="24"/>
          <w:szCs w:val="24"/>
        </w:rPr>
        <w:tab/>
      </w:r>
      <w:r w:rsidRPr="00CA5EAD">
        <w:rPr>
          <w:rFonts w:ascii="Times New Roman" w:hAnsi="Times New Roman" w:cs="Times New Roman"/>
          <w:b/>
          <w:sz w:val="24"/>
          <w:szCs w:val="24"/>
        </w:rPr>
        <w:tab/>
      </w:r>
      <w:r w:rsidRPr="00CA5EAD">
        <w:rPr>
          <w:rFonts w:ascii="Times New Roman" w:hAnsi="Times New Roman" w:cs="Times New Roman"/>
          <w:b/>
          <w:sz w:val="24"/>
          <w:szCs w:val="24"/>
        </w:rPr>
        <w:tab/>
      </w:r>
      <w:r w:rsidRPr="00CA5EAD">
        <w:rPr>
          <w:rFonts w:ascii="Times New Roman" w:hAnsi="Times New Roman" w:cs="Times New Roman"/>
          <w:b/>
          <w:sz w:val="24"/>
          <w:szCs w:val="24"/>
        </w:rPr>
        <w:tab/>
      </w:r>
      <w:r w:rsidRPr="00CA5EAD">
        <w:rPr>
          <w:rFonts w:ascii="Times New Roman" w:hAnsi="Times New Roman" w:cs="Times New Roman"/>
          <w:b/>
          <w:sz w:val="24"/>
          <w:szCs w:val="24"/>
        </w:rPr>
        <w:tab/>
        <w:t xml:space="preserve">                        Ion M</w:t>
      </w:r>
      <w:r w:rsidR="00782DB1">
        <w:rPr>
          <w:rFonts w:ascii="Times New Roman" w:hAnsi="Times New Roman" w:cs="Times New Roman"/>
          <w:b/>
          <w:sz w:val="24"/>
          <w:szCs w:val="24"/>
        </w:rPr>
        <w:t>Î</w:t>
      </w:r>
      <w:r w:rsidRPr="00CA5EAD">
        <w:rPr>
          <w:rFonts w:ascii="Times New Roman" w:hAnsi="Times New Roman" w:cs="Times New Roman"/>
          <w:b/>
          <w:sz w:val="24"/>
          <w:szCs w:val="24"/>
        </w:rPr>
        <w:t>NZ</w:t>
      </w:r>
      <w:r w:rsidR="00782DB1">
        <w:rPr>
          <w:rFonts w:ascii="Times New Roman" w:hAnsi="Times New Roman" w:cs="Times New Roman"/>
          <w:b/>
          <w:sz w:val="24"/>
          <w:szCs w:val="24"/>
        </w:rPr>
        <w:t>Î</w:t>
      </w:r>
      <w:r w:rsidRPr="00CA5EAD">
        <w:rPr>
          <w:rFonts w:ascii="Times New Roman" w:hAnsi="Times New Roman" w:cs="Times New Roman"/>
          <w:b/>
          <w:sz w:val="24"/>
          <w:szCs w:val="24"/>
        </w:rPr>
        <w:t>N</w:t>
      </w:r>
      <w:r w:rsidR="00782DB1">
        <w:rPr>
          <w:rFonts w:ascii="Times New Roman" w:hAnsi="Times New Roman" w:cs="Times New Roman"/>
          <w:b/>
          <w:sz w:val="24"/>
          <w:szCs w:val="24"/>
        </w:rPr>
        <w:t>Ă</w:t>
      </w:r>
    </w:p>
    <w:p w:rsidR="004C4BFB" w:rsidRPr="00CA5EAD" w:rsidRDefault="004C4BFB" w:rsidP="004C4BFB">
      <w:pPr>
        <w:jc w:val="center"/>
        <w:rPr>
          <w:rFonts w:asciiTheme="minorHAnsi" w:hAnsiTheme="minorHAnsi" w:cstheme="minorBidi"/>
          <w:b/>
          <w:u w:val="single"/>
          <w:lang w:val="it-IT"/>
        </w:rPr>
      </w:pPr>
    </w:p>
    <w:p w:rsidR="004C4BFB" w:rsidRPr="00CA5EAD" w:rsidRDefault="004C4BFB" w:rsidP="004C4BFB">
      <w:pPr>
        <w:pStyle w:val="NoSpacing"/>
        <w:rPr>
          <w:rFonts w:ascii="Times New Roman" w:hAnsi="Times New Roman" w:cs="Times New Roman"/>
          <w:b/>
          <w:sz w:val="24"/>
          <w:szCs w:val="24"/>
        </w:rPr>
      </w:pPr>
    </w:p>
    <w:p w:rsidR="004C4BFB" w:rsidRPr="00CA5EAD" w:rsidRDefault="004C4BFB" w:rsidP="004C4BFB">
      <w:pPr>
        <w:pStyle w:val="NoSpacing"/>
        <w:ind w:left="720"/>
        <w:rPr>
          <w:rFonts w:ascii="Times New Roman" w:hAnsi="Times New Roman" w:cs="Times New Roman"/>
          <w:b/>
          <w:sz w:val="24"/>
          <w:szCs w:val="24"/>
        </w:rPr>
      </w:pPr>
      <w:r w:rsidRPr="00CA5EAD">
        <w:rPr>
          <w:rFonts w:ascii="Times New Roman" w:hAnsi="Times New Roman" w:cs="Times New Roman"/>
          <w:b/>
          <w:sz w:val="24"/>
          <w:szCs w:val="24"/>
        </w:rPr>
        <w:tab/>
      </w:r>
      <w:r w:rsidRPr="00CA5EAD">
        <w:rPr>
          <w:rFonts w:ascii="Times New Roman" w:hAnsi="Times New Roman" w:cs="Times New Roman"/>
          <w:b/>
          <w:sz w:val="24"/>
          <w:szCs w:val="24"/>
        </w:rPr>
        <w:tab/>
      </w:r>
      <w:r w:rsidRPr="00CA5EAD">
        <w:rPr>
          <w:rFonts w:ascii="Times New Roman" w:hAnsi="Times New Roman" w:cs="Times New Roman"/>
          <w:b/>
          <w:sz w:val="24"/>
          <w:szCs w:val="24"/>
        </w:rPr>
        <w:tab/>
        <w:t xml:space="preserve">  </w:t>
      </w:r>
      <w:r w:rsidRPr="00CA5EAD">
        <w:rPr>
          <w:rFonts w:ascii="Times New Roman" w:hAnsi="Times New Roman" w:cs="Times New Roman"/>
          <w:b/>
          <w:sz w:val="24"/>
          <w:szCs w:val="24"/>
        </w:rPr>
        <w:tab/>
      </w:r>
      <w:r w:rsidRPr="00CA5EAD">
        <w:rPr>
          <w:rFonts w:ascii="Times New Roman" w:hAnsi="Times New Roman" w:cs="Times New Roman"/>
          <w:b/>
          <w:sz w:val="24"/>
          <w:szCs w:val="24"/>
        </w:rPr>
        <w:tab/>
      </w:r>
      <w:r w:rsidRPr="00CA5EAD">
        <w:rPr>
          <w:rFonts w:ascii="Times New Roman" w:hAnsi="Times New Roman" w:cs="Times New Roman"/>
          <w:b/>
          <w:sz w:val="24"/>
          <w:szCs w:val="24"/>
        </w:rPr>
        <w:tab/>
        <w:t xml:space="preserve">      </w:t>
      </w:r>
    </w:p>
    <w:p w:rsidR="004C4BFB" w:rsidRPr="00CA5EAD" w:rsidRDefault="004C4BFB" w:rsidP="00A116A7">
      <w:pPr>
        <w:pStyle w:val="NoSpacing"/>
        <w:ind w:left="720" w:firstLine="696"/>
        <w:rPr>
          <w:rFonts w:ascii="Times New Roman" w:hAnsi="Times New Roman" w:cs="Times New Roman"/>
          <w:b/>
          <w:sz w:val="24"/>
          <w:szCs w:val="24"/>
        </w:rPr>
      </w:pPr>
      <w:r w:rsidRPr="00CA5EAD">
        <w:rPr>
          <w:rFonts w:ascii="Times New Roman" w:hAnsi="Times New Roman" w:cs="Times New Roman"/>
          <w:b/>
          <w:sz w:val="24"/>
          <w:szCs w:val="24"/>
        </w:rPr>
        <w:t>VIZAT</w:t>
      </w:r>
    </w:p>
    <w:p w:rsidR="004C4BFB" w:rsidRPr="00CA5EAD" w:rsidRDefault="00A116A7" w:rsidP="004C4BFB">
      <w:pPr>
        <w:pStyle w:val="NoSpacing"/>
        <w:rPr>
          <w:rFonts w:ascii="Times New Roman" w:hAnsi="Times New Roman" w:cs="Times New Roman"/>
          <w:b/>
          <w:sz w:val="24"/>
          <w:szCs w:val="24"/>
        </w:rPr>
      </w:pPr>
      <w:r>
        <w:rPr>
          <w:rFonts w:ascii="Times New Roman" w:hAnsi="Times New Roman" w:cs="Times New Roman"/>
          <w:b/>
          <w:sz w:val="24"/>
          <w:szCs w:val="24"/>
        </w:rPr>
        <w:t xml:space="preserve">            </w:t>
      </w:r>
      <w:r w:rsidR="00782DB1">
        <w:rPr>
          <w:rFonts w:ascii="Times New Roman" w:hAnsi="Times New Roman" w:cs="Times New Roman"/>
          <w:b/>
          <w:sz w:val="24"/>
          <w:szCs w:val="24"/>
        </w:rPr>
        <w:t>VICEPREȘ</w:t>
      </w:r>
      <w:r w:rsidR="004C4BFB" w:rsidRPr="00CA5EAD">
        <w:rPr>
          <w:rFonts w:ascii="Times New Roman" w:hAnsi="Times New Roman" w:cs="Times New Roman"/>
          <w:b/>
          <w:sz w:val="24"/>
          <w:szCs w:val="24"/>
        </w:rPr>
        <w:t xml:space="preserve">EDINTE,                     </w:t>
      </w:r>
    </w:p>
    <w:p w:rsidR="004C4BFB" w:rsidRPr="00CA5EAD" w:rsidRDefault="00A116A7" w:rsidP="00A116A7">
      <w:pPr>
        <w:pStyle w:val="NoSpacing"/>
        <w:rPr>
          <w:rFonts w:ascii="Times New Roman" w:hAnsi="Times New Roman" w:cs="Times New Roman"/>
          <w:b/>
          <w:sz w:val="24"/>
          <w:szCs w:val="24"/>
        </w:rPr>
      </w:pPr>
      <w:r>
        <w:rPr>
          <w:rFonts w:ascii="Times New Roman" w:hAnsi="Times New Roman" w:cs="Times New Roman"/>
          <w:b/>
          <w:sz w:val="24"/>
          <w:szCs w:val="24"/>
        </w:rPr>
        <w:t xml:space="preserve">       </w:t>
      </w:r>
      <w:r w:rsidR="004C4BFB" w:rsidRPr="00CA5EAD">
        <w:rPr>
          <w:rFonts w:ascii="Times New Roman" w:hAnsi="Times New Roman" w:cs="Times New Roman"/>
          <w:b/>
          <w:sz w:val="24"/>
          <w:szCs w:val="24"/>
        </w:rPr>
        <w:t xml:space="preserve"> Adrian Dumitru BUGHIU</w:t>
      </w:r>
      <w:r w:rsidR="004C4BFB" w:rsidRPr="00CA5EAD">
        <w:rPr>
          <w:rFonts w:ascii="Times New Roman" w:hAnsi="Times New Roman" w:cs="Times New Roman"/>
          <w:b/>
          <w:sz w:val="24"/>
          <w:szCs w:val="24"/>
        </w:rPr>
        <w:tab/>
        <w:t xml:space="preserve">     </w:t>
      </w:r>
    </w:p>
    <w:p w:rsidR="004C4BFB" w:rsidRDefault="004C4BFB" w:rsidP="004C4BFB">
      <w:pPr>
        <w:pStyle w:val="NoSpacing"/>
        <w:ind w:left="6372" w:firstLine="708"/>
        <w:rPr>
          <w:rFonts w:ascii="Times New Roman" w:hAnsi="Times New Roman" w:cs="Times New Roman"/>
          <w:b/>
          <w:sz w:val="24"/>
          <w:szCs w:val="24"/>
        </w:rPr>
      </w:pPr>
    </w:p>
    <w:p w:rsidR="00333CC8" w:rsidRPr="00CA5EAD" w:rsidRDefault="00333CC8" w:rsidP="004C4BFB">
      <w:pPr>
        <w:pStyle w:val="NoSpacing"/>
        <w:ind w:left="6372" w:firstLine="708"/>
        <w:rPr>
          <w:rFonts w:ascii="Times New Roman" w:hAnsi="Times New Roman" w:cs="Times New Roman"/>
          <w:b/>
          <w:sz w:val="24"/>
          <w:szCs w:val="24"/>
        </w:rPr>
      </w:pPr>
    </w:p>
    <w:p w:rsidR="004C4BFB" w:rsidRPr="00CA5EAD" w:rsidRDefault="004C4BFB" w:rsidP="004C4BFB">
      <w:pPr>
        <w:pStyle w:val="NoSpacing"/>
        <w:ind w:left="6372" w:firstLine="708"/>
        <w:rPr>
          <w:rFonts w:ascii="Times New Roman" w:hAnsi="Times New Roman" w:cs="Times New Roman"/>
          <w:b/>
          <w:sz w:val="24"/>
          <w:szCs w:val="24"/>
        </w:rPr>
      </w:pPr>
      <w:bookmarkStart w:id="0" w:name="_GoBack"/>
      <w:bookmarkEnd w:id="0"/>
      <w:r w:rsidRPr="00CA5EAD">
        <w:rPr>
          <w:rFonts w:ascii="Times New Roman" w:hAnsi="Times New Roman" w:cs="Times New Roman"/>
          <w:b/>
          <w:sz w:val="24"/>
          <w:szCs w:val="24"/>
        </w:rPr>
        <w:t xml:space="preserve">                                                                                                            </w:t>
      </w:r>
    </w:p>
    <w:p w:rsidR="004C4BFB" w:rsidRPr="00CA5EAD" w:rsidRDefault="004C4BFB" w:rsidP="004C4BFB">
      <w:pPr>
        <w:pStyle w:val="NoSpacing"/>
        <w:ind w:left="708" w:firstLine="708"/>
        <w:rPr>
          <w:rFonts w:ascii="Times New Roman" w:hAnsi="Times New Roman" w:cs="Times New Roman"/>
          <w:b/>
          <w:sz w:val="24"/>
          <w:szCs w:val="24"/>
        </w:rPr>
      </w:pPr>
      <w:r w:rsidRPr="00CA5EAD">
        <w:rPr>
          <w:rFonts w:ascii="Times New Roman" w:hAnsi="Times New Roman" w:cs="Times New Roman"/>
          <w:b/>
          <w:sz w:val="24"/>
          <w:szCs w:val="24"/>
        </w:rPr>
        <w:t>VIZAT</w:t>
      </w:r>
    </w:p>
    <w:p w:rsidR="004C4BFB" w:rsidRPr="00CA5EAD" w:rsidRDefault="00782DB1" w:rsidP="004C4BFB">
      <w:pPr>
        <w:pStyle w:val="NoSpacing"/>
        <w:rPr>
          <w:rFonts w:ascii="Times New Roman" w:hAnsi="Times New Roman" w:cs="Times New Roman"/>
          <w:b/>
          <w:sz w:val="24"/>
          <w:szCs w:val="24"/>
        </w:rPr>
      </w:pPr>
      <w:r>
        <w:rPr>
          <w:rFonts w:ascii="Times New Roman" w:hAnsi="Times New Roman" w:cs="Times New Roman"/>
          <w:b/>
          <w:sz w:val="24"/>
          <w:szCs w:val="24"/>
        </w:rPr>
        <w:t>SECRETAR GENERAL AL JUDEȚ</w:t>
      </w:r>
      <w:r w:rsidR="004C4BFB" w:rsidRPr="00CA5EAD">
        <w:rPr>
          <w:rFonts w:ascii="Times New Roman" w:hAnsi="Times New Roman" w:cs="Times New Roman"/>
          <w:b/>
          <w:sz w:val="24"/>
          <w:szCs w:val="24"/>
        </w:rPr>
        <w:t>ULUI</w:t>
      </w:r>
    </w:p>
    <w:p w:rsidR="004C4BFB" w:rsidRPr="00CA5EAD" w:rsidRDefault="004C4BFB" w:rsidP="004C4BFB">
      <w:pPr>
        <w:pStyle w:val="NoSpacing"/>
        <w:ind w:left="708"/>
        <w:rPr>
          <w:rFonts w:ascii="Times New Roman" w:hAnsi="Times New Roman" w:cs="Times New Roman"/>
          <w:b/>
          <w:sz w:val="24"/>
          <w:szCs w:val="24"/>
        </w:rPr>
      </w:pPr>
      <w:r w:rsidRPr="00CA5EAD">
        <w:rPr>
          <w:rFonts w:ascii="Times New Roman" w:hAnsi="Times New Roman" w:cs="Times New Roman"/>
          <w:b/>
          <w:sz w:val="24"/>
          <w:szCs w:val="24"/>
        </w:rPr>
        <w:t xml:space="preserve">        Ionel VOICA</w:t>
      </w:r>
    </w:p>
    <w:p w:rsidR="004C4BFB" w:rsidRPr="00CA5EAD" w:rsidRDefault="004C4BFB" w:rsidP="004C4BFB">
      <w:pPr>
        <w:pStyle w:val="NoSpacing"/>
        <w:jc w:val="center"/>
        <w:rPr>
          <w:rFonts w:ascii="Times New Roman" w:hAnsi="Times New Roman" w:cs="Times New Roman"/>
          <w:b/>
          <w:sz w:val="32"/>
          <w:szCs w:val="32"/>
        </w:rPr>
      </w:pPr>
    </w:p>
    <w:p w:rsidR="00FB2A7E" w:rsidRPr="00CA5EAD" w:rsidRDefault="00FB2A7E" w:rsidP="00D51B5F">
      <w:pPr>
        <w:pStyle w:val="NoSpacing"/>
        <w:rPr>
          <w:rFonts w:ascii="Times New Roman" w:hAnsi="Times New Roman" w:cs="Times New Roman"/>
          <w:b/>
          <w:sz w:val="32"/>
          <w:szCs w:val="32"/>
        </w:rPr>
      </w:pPr>
    </w:p>
    <w:p w:rsidR="00FB2A7E" w:rsidRPr="004B2697" w:rsidRDefault="00FB2A7E" w:rsidP="00E53328">
      <w:pPr>
        <w:pStyle w:val="NoSpacing"/>
        <w:spacing w:line="276" w:lineRule="auto"/>
        <w:jc w:val="center"/>
        <w:rPr>
          <w:rFonts w:ascii="Times New Roman" w:hAnsi="Times New Roman" w:cs="Times New Roman"/>
          <w:b/>
          <w:sz w:val="28"/>
          <w:szCs w:val="28"/>
        </w:rPr>
      </w:pPr>
      <w:r w:rsidRPr="004B2697">
        <w:rPr>
          <w:rFonts w:ascii="Times New Roman" w:hAnsi="Times New Roman" w:cs="Times New Roman"/>
          <w:b/>
          <w:sz w:val="28"/>
          <w:szCs w:val="28"/>
        </w:rPr>
        <w:t>RAPORT</w:t>
      </w:r>
    </w:p>
    <w:p w:rsidR="00DE08C1" w:rsidRDefault="008E6BC0" w:rsidP="00437BF1">
      <w:pPr>
        <w:pStyle w:val="NoSpacing"/>
        <w:spacing w:line="276" w:lineRule="auto"/>
        <w:jc w:val="center"/>
        <w:rPr>
          <w:rFonts w:ascii="Times New Roman" w:hAnsi="Times New Roman" w:cs="Times New Roman"/>
          <w:sz w:val="28"/>
          <w:szCs w:val="28"/>
        </w:rPr>
      </w:pPr>
      <w:r w:rsidRPr="005374D3">
        <w:rPr>
          <w:rFonts w:ascii="Times New Roman" w:hAnsi="Times New Roman" w:cs="Times New Roman"/>
          <w:sz w:val="28"/>
          <w:szCs w:val="28"/>
        </w:rPr>
        <w:t xml:space="preserve">privind </w:t>
      </w:r>
      <w:r w:rsidR="00D1588E" w:rsidRPr="005374D3">
        <w:rPr>
          <w:rFonts w:ascii="Times New Roman" w:hAnsi="Times New Roman" w:cs="Times New Roman"/>
          <w:sz w:val="28"/>
          <w:szCs w:val="28"/>
        </w:rPr>
        <w:t xml:space="preserve">aprobarea </w:t>
      </w:r>
      <w:r w:rsidR="00DE08C1">
        <w:rPr>
          <w:rFonts w:ascii="Times New Roman" w:hAnsi="Times New Roman" w:cs="Times New Roman"/>
          <w:sz w:val="28"/>
          <w:szCs w:val="28"/>
        </w:rPr>
        <w:t xml:space="preserve">modificării Anexei nr. 1 la </w:t>
      </w:r>
      <w:r w:rsidR="00DE08C1" w:rsidRPr="005374D3">
        <w:rPr>
          <w:rFonts w:ascii="Times New Roman" w:hAnsi="Times New Roman" w:cs="Times New Roman"/>
          <w:sz w:val="28"/>
          <w:szCs w:val="28"/>
        </w:rPr>
        <w:t>Hotărâr</w:t>
      </w:r>
      <w:r w:rsidR="00DE08C1">
        <w:rPr>
          <w:rFonts w:ascii="Times New Roman" w:hAnsi="Times New Roman" w:cs="Times New Roman"/>
          <w:sz w:val="28"/>
          <w:szCs w:val="28"/>
        </w:rPr>
        <w:t>ea</w:t>
      </w:r>
      <w:r w:rsidR="00DE08C1" w:rsidRPr="005374D3">
        <w:rPr>
          <w:rFonts w:ascii="Times New Roman" w:hAnsi="Times New Roman" w:cs="Times New Roman"/>
          <w:sz w:val="28"/>
          <w:szCs w:val="28"/>
        </w:rPr>
        <w:t xml:space="preserve"> Consiliului Județean Argeș nr. 156/25.03.2025</w:t>
      </w:r>
      <w:r w:rsidR="00DE08C1">
        <w:rPr>
          <w:rFonts w:ascii="Times New Roman" w:hAnsi="Times New Roman" w:cs="Times New Roman"/>
          <w:sz w:val="28"/>
          <w:szCs w:val="28"/>
        </w:rPr>
        <w:t xml:space="preserve"> privind </w:t>
      </w:r>
      <w:r w:rsidR="00DE08C1" w:rsidRPr="00DE08C1">
        <w:rPr>
          <w:rFonts w:ascii="Times New Roman" w:hAnsi="Times New Roman" w:cs="Times New Roman"/>
          <w:sz w:val="28"/>
          <w:szCs w:val="28"/>
        </w:rPr>
        <w:t>repartizare</w:t>
      </w:r>
      <w:r w:rsidR="00DE08C1">
        <w:rPr>
          <w:rFonts w:ascii="Times New Roman" w:hAnsi="Times New Roman" w:cs="Times New Roman"/>
          <w:sz w:val="28"/>
          <w:szCs w:val="28"/>
        </w:rPr>
        <w:t>a de</w:t>
      </w:r>
      <w:r w:rsidR="00DE08C1" w:rsidRPr="00DE08C1">
        <w:rPr>
          <w:rFonts w:ascii="Times New Roman" w:hAnsi="Times New Roman" w:cs="Times New Roman"/>
          <w:sz w:val="28"/>
          <w:szCs w:val="28"/>
        </w:rPr>
        <w:t xml:space="preserve"> cote defalcate din impozit pe venit din fondul constituit la dispozi</w:t>
      </w:r>
      <w:r w:rsidR="000454AB">
        <w:rPr>
          <w:rFonts w:ascii="Times New Roman" w:hAnsi="Times New Roman" w:cs="Times New Roman"/>
          <w:sz w:val="28"/>
          <w:szCs w:val="28"/>
        </w:rPr>
        <w:t>ția consiliului județ</w:t>
      </w:r>
      <w:r w:rsidR="00DE08C1" w:rsidRPr="00DE08C1">
        <w:rPr>
          <w:rFonts w:ascii="Times New Roman" w:hAnsi="Times New Roman" w:cs="Times New Roman"/>
          <w:sz w:val="28"/>
          <w:szCs w:val="28"/>
        </w:rPr>
        <w:t>ean conform art. 6, alin. (6) din Legea nr. 9/2025 - Legea bugetului de stat pe anul 2025</w:t>
      </w:r>
    </w:p>
    <w:p w:rsidR="00C022E1" w:rsidRPr="00CA5EAD" w:rsidRDefault="00793884" w:rsidP="00A048B4">
      <w:pPr>
        <w:tabs>
          <w:tab w:val="left" w:pos="0"/>
          <w:tab w:val="left" w:pos="540"/>
          <w:tab w:val="left" w:pos="720"/>
          <w:tab w:val="left" w:pos="1350"/>
        </w:tabs>
        <w:ind w:left="90"/>
        <w:jc w:val="both"/>
        <w:rPr>
          <w:sz w:val="28"/>
          <w:szCs w:val="28"/>
        </w:rPr>
      </w:pPr>
      <w:r w:rsidRPr="00CA5EAD">
        <w:rPr>
          <w:sz w:val="28"/>
          <w:szCs w:val="28"/>
        </w:rPr>
        <w:tab/>
      </w:r>
    </w:p>
    <w:p w:rsidR="00437BF1" w:rsidRDefault="00437BF1" w:rsidP="00333CC8">
      <w:pPr>
        <w:ind w:firstLine="708"/>
        <w:jc w:val="both"/>
        <w:rPr>
          <w:sz w:val="28"/>
          <w:szCs w:val="28"/>
        </w:rPr>
      </w:pPr>
      <w:r>
        <w:rPr>
          <w:sz w:val="28"/>
          <w:szCs w:val="28"/>
        </w:rPr>
        <w:t xml:space="preserve">Prin Hotărârea Consiliului Județean Argeș nr. 156/25.03.2025 a fost aprobată repartizarea pe </w:t>
      </w:r>
      <w:r w:rsidRPr="00437BF1">
        <w:rPr>
          <w:sz w:val="28"/>
          <w:szCs w:val="28"/>
        </w:rPr>
        <w:t>unități administrativ-teritoriale a fondului constituit la dispoziția consiliului județean din cota de 6% din impozitul pe venit</w:t>
      </w:r>
      <w:r w:rsidR="00813B09">
        <w:rPr>
          <w:sz w:val="28"/>
          <w:szCs w:val="28"/>
        </w:rPr>
        <w:t>, precum</w:t>
      </w:r>
      <w:r w:rsidRPr="00437BF1">
        <w:rPr>
          <w:sz w:val="28"/>
          <w:szCs w:val="28"/>
        </w:rPr>
        <w:t xml:space="preserve"> și a sumelor defalcate din taxa pe valoarea adaugată pentru finanțarea cheltuielilor privind drumurile județene și comunale pentru anul 2025</w:t>
      </w:r>
      <w:r w:rsidR="00813B09">
        <w:rPr>
          <w:sz w:val="28"/>
          <w:szCs w:val="28"/>
        </w:rPr>
        <w:t>.</w:t>
      </w:r>
    </w:p>
    <w:p w:rsidR="004A7ED1" w:rsidRPr="004A7ED1" w:rsidRDefault="004A7ED1" w:rsidP="00333CC8">
      <w:pPr>
        <w:ind w:firstLine="708"/>
        <w:jc w:val="both"/>
        <w:rPr>
          <w:i/>
          <w:sz w:val="28"/>
          <w:szCs w:val="28"/>
        </w:rPr>
      </w:pPr>
      <w:r w:rsidRPr="00056FF0">
        <w:rPr>
          <w:color w:val="000000" w:themeColor="text1"/>
          <w:sz w:val="28"/>
          <w:szCs w:val="28"/>
        </w:rPr>
        <w:t>Potrivit art. 48 din Legea</w:t>
      </w:r>
      <w:r>
        <w:rPr>
          <w:color w:val="000000" w:themeColor="text1"/>
          <w:sz w:val="28"/>
          <w:szCs w:val="28"/>
        </w:rPr>
        <w:t xml:space="preserve"> nr.</w:t>
      </w:r>
      <w:r w:rsidRPr="00056FF0">
        <w:rPr>
          <w:color w:val="000000" w:themeColor="text1"/>
          <w:sz w:val="28"/>
          <w:szCs w:val="28"/>
        </w:rPr>
        <w:t xml:space="preserve"> 273/2006 privind finanțele publice locale </w:t>
      </w:r>
      <w:r w:rsidRPr="00056FF0">
        <w:rPr>
          <w:i/>
          <w:color w:val="000000" w:themeColor="text1"/>
          <w:sz w:val="28"/>
          <w:szCs w:val="28"/>
        </w:rPr>
        <w:t>“în situația în care, pe parcursul execuției bugetare, din motive obiective, implementarea unui proiect de investiții nu se poate realiza conform proiecției bugetare, ordonatorii principali de credite ai bugetelor locale pot propune autorităților deliberative, până la data de 31 octombrie, aprobarea redistribuirii fondurilor între proiectele înscrise în programul de investiții</w:t>
      </w:r>
      <w:r w:rsidRPr="00056FF0">
        <w:rPr>
          <w:color w:val="000000" w:themeColor="text1"/>
          <w:sz w:val="28"/>
          <w:szCs w:val="28"/>
        </w:rPr>
        <w:t>”.</w:t>
      </w:r>
      <w:r>
        <w:rPr>
          <w:color w:val="000000" w:themeColor="text1"/>
          <w:sz w:val="28"/>
          <w:szCs w:val="28"/>
        </w:rPr>
        <w:t xml:space="preserve"> De asemenea, potrivit art. 49 alin. </w:t>
      </w:r>
      <w:r w:rsidR="00333CC8">
        <w:rPr>
          <w:color w:val="000000" w:themeColor="text1"/>
          <w:sz w:val="28"/>
          <w:szCs w:val="28"/>
        </w:rPr>
        <w:t>(4)-</w:t>
      </w:r>
      <w:r>
        <w:rPr>
          <w:color w:val="000000" w:themeColor="text1"/>
          <w:sz w:val="28"/>
          <w:szCs w:val="28"/>
        </w:rPr>
        <w:t xml:space="preserve">(7) </w:t>
      </w:r>
      <w:r w:rsidRPr="00056FF0">
        <w:rPr>
          <w:color w:val="000000" w:themeColor="text1"/>
          <w:sz w:val="28"/>
          <w:szCs w:val="28"/>
        </w:rPr>
        <w:t>din Legea</w:t>
      </w:r>
      <w:r>
        <w:rPr>
          <w:color w:val="000000" w:themeColor="text1"/>
          <w:sz w:val="28"/>
          <w:szCs w:val="28"/>
        </w:rPr>
        <w:t xml:space="preserve"> nr.</w:t>
      </w:r>
      <w:r w:rsidRPr="00056FF0">
        <w:rPr>
          <w:color w:val="000000" w:themeColor="text1"/>
          <w:sz w:val="28"/>
          <w:szCs w:val="28"/>
        </w:rPr>
        <w:t xml:space="preserve"> 273/2006 privind finanțele publice locale </w:t>
      </w:r>
      <w:r w:rsidRPr="00056FF0">
        <w:rPr>
          <w:i/>
          <w:color w:val="000000" w:themeColor="text1"/>
          <w:sz w:val="28"/>
          <w:szCs w:val="28"/>
        </w:rPr>
        <w:t>“</w:t>
      </w:r>
      <w:r w:rsidR="00333CC8" w:rsidRPr="00333CC8">
        <w:rPr>
          <w:i/>
          <w:color w:val="000000"/>
          <w:sz w:val="28"/>
          <w:szCs w:val="28"/>
        </w:rPr>
        <w:t>Virările de credite bugetare de la un capitol la alt capitol al clasificaţiei bugetare şi de la un program la altul se aprobă de autorităţile deliberative, pe baza justificărilor corespunzătoare ale ordonatorilor principali de credite, şi se pot efectua înainte de angajarea cheltuielilor</w:t>
      </w:r>
      <w:r w:rsidR="00333CC8">
        <w:rPr>
          <w:i/>
          <w:color w:val="000000"/>
          <w:sz w:val="28"/>
          <w:szCs w:val="28"/>
        </w:rPr>
        <w:t>...</w:t>
      </w:r>
      <w:r w:rsidRPr="004A7ED1">
        <w:rPr>
          <w:i/>
          <w:sz w:val="28"/>
          <w:szCs w:val="28"/>
        </w:rPr>
        <w:t xml:space="preserve">Virările de credite bugetare, în condiţiile prevederilor alin. (4), se pot efectua începând cu </w:t>
      </w:r>
      <w:r w:rsidRPr="004A7ED1">
        <w:rPr>
          <w:b/>
          <w:i/>
          <w:sz w:val="28"/>
          <w:szCs w:val="28"/>
        </w:rPr>
        <w:t>trimestrul al III-lea</w:t>
      </w:r>
      <w:r w:rsidRPr="004A7ED1">
        <w:rPr>
          <w:i/>
          <w:sz w:val="28"/>
          <w:szCs w:val="28"/>
        </w:rPr>
        <w:t xml:space="preserve"> al anului bugetar</w:t>
      </w:r>
      <w:r w:rsidRPr="00056FF0">
        <w:rPr>
          <w:color w:val="000000" w:themeColor="text1"/>
          <w:sz w:val="28"/>
          <w:szCs w:val="28"/>
        </w:rPr>
        <w:t>”</w:t>
      </w:r>
      <w:r>
        <w:rPr>
          <w:color w:val="000000" w:themeColor="text1"/>
          <w:sz w:val="28"/>
          <w:szCs w:val="28"/>
        </w:rPr>
        <w:t>.</w:t>
      </w:r>
    </w:p>
    <w:p w:rsidR="00FE4A06" w:rsidRPr="00CE5DF5" w:rsidRDefault="007B3E1E" w:rsidP="00333CC8">
      <w:pPr>
        <w:ind w:firstLine="708"/>
        <w:jc w:val="both"/>
        <w:rPr>
          <w:sz w:val="28"/>
          <w:szCs w:val="28"/>
        </w:rPr>
      </w:pPr>
      <w:r w:rsidRPr="00953504">
        <w:rPr>
          <w:b/>
          <w:sz w:val="28"/>
          <w:szCs w:val="28"/>
        </w:rPr>
        <w:lastRenderedPageBreak/>
        <w:t xml:space="preserve">Comuna </w:t>
      </w:r>
      <w:r>
        <w:rPr>
          <w:b/>
          <w:sz w:val="28"/>
          <w:szCs w:val="28"/>
        </w:rPr>
        <w:t>B</w:t>
      </w:r>
      <w:r w:rsidR="00FE4A06">
        <w:rPr>
          <w:b/>
          <w:sz w:val="28"/>
          <w:szCs w:val="28"/>
        </w:rPr>
        <w:t>ăbana</w:t>
      </w:r>
      <w:r>
        <w:rPr>
          <w:sz w:val="28"/>
          <w:szCs w:val="28"/>
        </w:rPr>
        <w:t xml:space="preserve"> </w:t>
      </w:r>
      <w:r w:rsidR="00FE4A06">
        <w:rPr>
          <w:sz w:val="28"/>
          <w:szCs w:val="28"/>
        </w:rPr>
        <w:t xml:space="preserve">solicită prin adresa nr. 3577/04.06.2025 </w:t>
      </w:r>
      <w:r w:rsidR="00CE5DF5">
        <w:rPr>
          <w:sz w:val="28"/>
          <w:szCs w:val="28"/>
        </w:rPr>
        <w:t xml:space="preserve">actualizarea denumirii investiției </w:t>
      </w:r>
      <w:r w:rsidR="00CE5DF5">
        <w:rPr>
          <w:sz w:val="28"/>
          <w:szCs w:val="28"/>
          <w:lang w:val="en-US"/>
        </w:rPr>
        <w:t>“</w:t>
      </w:r>
      <w:r w:rsidR="00CE5DF5" w:rsidRPr="00CE5DF5">
        <w:rPr>
          <w:b/>
          <w:sz w:val="28"/>
          <w:szCs w:val="28"/>
          <w:lang w:val="en-US"/>
        </w:rPr>
        <w:t>Reabilitarea conductei de apă în satul Groși, strada Manolești, precum și montarea unui bazin de înmagazinare apă de 50 mc, comuna Băbana, județul Argeș</w:t>
      </w:r>
      <w:r w:rsidR="00CE5DF5">
        <w:rPr>
          <w:sz w:val="28"/>
          <w:szCs w:val="28"/>
          <w:lang w:val="en-US"/>
        </w:rPr>
        <w:t>” repartizat</w:t>
      </w:r>
      <w:r w:rsidR="00CE5DF5">
        <w:rPr>
          <w:sz w:val="28"/>
          <w:szCs w:val="28"/>
        </w:rPr>
        <w:t xml:space="preserve">ă prin Hotărârea Consiliului Județean Argeș nr. 156/25.03.2025 cu suma de 200 mii lei, cu noua denumire </w:t>
      </w:r>
      <w:r w:rsidR="00CE5DF5">
        <w:rPr>
          <w:sz w:val="28"/>
          <w:szCs w:val="28"/>
          <w:lang w:val="en-US"/>
        </w:rPr>
        <w:t>“</w:t>
      </w:r>
      <w:r w:rsidR="00CE5DF5" w:rsidRPr="00CE5DF5">
        <w:rPr>
          <w:b/>
          <w:sz w:val="28"/>
          <w:szCs w:val="28"/>
          <w:lang w:val="en-US"/>
        </w:rPr>
        <w:t>Extindere canalizare și reabilitare sistem de alimentare cu apă în satul Groși, comuna Băbana, județul Argeș</w:t>
      </w:r>
      <w:r w:rsidR="00CE5DF5">
        <w:rPr>
          <w:sz w:val="28"/>
          <w:szCs w:val="28"/>
          <w:lang w:val="en-US"/>
        </w:rPr>
        <w:t>”.</w:t>
      </w:r>
    </w:p>
    <w:p w:rsidR="00CE5DF5" w:rsidRPr="004C42A0" w:rsidRDefault="008571CA" w:rsidP="00333CC8">
      <w:pPr>
        <w:ind w:firstLine="708"/>
        <w:jc w:val="both"/>
        <w:rPr>
          <w:sz w:val="28"/>
          <w:szCs w:val="28"/>
        </w:rPr>
      </w:pPr>
      <w:r w:rsidRPr="00953504">
        <w:rPr>
          <w:b/>
          <w:sz w:val="28"/>
          <w:szCs w:val="28"/>
        </w:rPr>
        <w:t xml:space="preserve">Comuna </w:t>
      </w:r>
      <w:r w:rsidR="00CE5DF5">
        <w:rPr>
          <w:b/>
          <w:sz w:val="28"/>
          <w:szCs w:val="28"/>
        </w:rPr>
        <w:t xml:space="preserve">Mărăcineni </w:t>
      </w:r>
      <w:r w:rsidR="00CE5DF5" w:rsidRPr="00B634A3">
        <w:rPr>
          <w:sz w:val="28"/>
          <w:szCs w:val="28"/>
        </w:rPr>
        <w:t>solicită</w:t>
      </w:r>
      <w:r w:rsidR="00CE5DF5" w:rsidRPr="00A6580F">
        <w:rPr>
          <w:b/>
          <w:sz w:val="28"/>
          <w:szCs w:val="28"/>
        </w:rPr>
        <w:t xml:space="preserve"> </w:t>
      </w:r>
      <w:r>
        <w:rPr>
          <w:sz w:val="28"/>
          <w:szCs w:val="28"/>
        </w:rPr>
        <w:t xml:space="preserve">prin adresa nr. </w:t>
      </w:r>
      <w:r w:rsidR="00E82646">
        <w:rPr>
          <w:sz w:val="28"/>
          <w:szCs w:val="28"/>
        </w:rPr>
        <w:t>6963</w:t>
      </w:r>
      <w:r w:rsidRPr="00CE5DF5">
        <w:rPr>
          <w:sz w:val="28"/>
          <w:szCs w:val="28"/>
        </w:rPr>
        <w:t>/1</w:t>
      </w:r>
      <w:r w:rsidR="00E82646">
        <w:rPr>
          <w:sz w:val="28"/>
          <w:szCs w:val="28"/>
        </w:rPr>
        <w:t>1</w:t>
      </w:r>
      <w:r w:rsidRPr="00CE5DF5">
        <w:rPr>
          <w:sz w:val="28"/>
          <w:szCs w:val="28"/>
        </w:rPr>
        <w:t>.0</w:t>
      </w:r>
      <w:r w:rsidR="00E82646">
        <w:rPr>
          <w:sz w:val="28"/>
          <w:szCs w:val="28"/>
        </w:rPr>
        <w:t>6</w:t>
      </w:r>
      <w:r w:rsidRPr="00CE5DF5">
        <w:rPr>
          <w:sz w:val="28"/>
          <w:szCs w:val="28"/>
        </w:rPr>
        <w:t>.2025</w:t>
      </w:r>
      <w:r w:rsidR="00CE5DF5" w:rsidRPr="00CE5DF5">
        <w:rPr>
          <w:sz w:val="28"/>
          <w:szCs w:val="28"/>
        </w:rPr>
        <w:t xml:space="preserve"> redistribuirea sumei de 300 mii lei repartizată prin Hotărârea Consiliului Județean Argeș nr. 156/25.03.2025 pentru obiectivul de investiții “</w:t>
      </w:r>
      <w:r w:rsidR="00CE5DF5" w:rsidRPr="00A6580F">
        <w:rPr>
          <w:b/>
          <w:sz w:val="28"/>
          <w:szCs w:val="28"/>
          <w:lang w:val="en-US"/>
        </w:rPr>
        <w:t>Extindere canalizare pluvială, strada Argeșelu, DJ 740, strada Coandei, sat Argeșelu, comuna Mărăcineni, județul Argeș</w:t>
      </w:r>
      <w:r w:rsidR="00CE5DF5" w:rsidRPr="00CE5DF5">
        <w:rPr>
          <w:sz w:val="28"/>
          <w:szCs w:val="28"/>
          <w:lang w:val="en-US"/>
        </w:rPr>
        <w:t xml:space="preserve">” către obiectivul </w:t>
      </w:r>
      <w:r w:rsidR="00CE5DF5" w:rsidRPr="00CE5DF5">
        <w:rPr>
          <w:sz w:val="28"/>
          <w:szCs w:val="28"/>
        </w:rPr>
        <w:t>de investiții “</w:t>
      </w:r>
      <w:r w:rsidR="00CE5DF5" w:rsidRPr="00A6580F">
        <w:rPr>
          <w:b/>
          <w:sz w:val="28"/>
          <w:szCs w:val="28"/>
          <w:lang w:val="en-US"/>
        </w:rPr>
        <w:t>Extindere rețea stradală DN73 Lotas-sens giratoriu Mioveni-sens dublu, comuna Mărăcineni, județul Argeș</w:t>
      </w:r>
      <w:r w:rsidR="00CE5DF5" w:rsidRPr="00CE5DF5">
        <w:rPr>
          <w:sz w:val="28"/>
          <w:szCs w:val="28"/>
          <w:lang w:val="en-US"/>
        </w:rPr>
        <w:t>”</w:t>
      </w:r>
      <w:r w:rsidR="00333CC8">
        <w:rPr>
          <w:sz w:val="28"/>
          <w:szCs w:val="28"/>
          <w:lang w:val="en-US"/>
        </w:rPr>
        <w:t>.</w:t>
      </w:r>
      <w:r w:rsidR="004C42A0">
        <w:rPr>
          <w:sz w:val="28"/>
          <w:szCs w:val="28"/>
          <w:lang w:val="en-US"/>
        </w:rPr>
        <w:t xml:space="preserve"> Astfel, </w:t>
      </w:r>
      <w:r w:rsidR="00CB58AD">
        <w:rPr>
          <w:sz w:val="28"/>
          <w:szCs w:val="28"/>
          <w:lang w:val="en-US"/>
        </w:rPr>
        <w:t>î</w:t>
      </w:r>
      <w:r w:rsidR="004C42A0">
        <w:rPr>
          <w:sz w:val="28"/>
          <w:szCs w:val="28"/>
          <w:lang w:val="en-US"/>
        </w:rPr>
        <w:t>ntreaga sum</w:t>
      </w:r>
      <w:r w:rsidR="004C42A0">
        <w:rPr>
          <w:sz w:val="28"/>
          <w:szCs w:val="28"/>
        </w:rPr>
        <w:t xml:space="preserve">ă </w:t>
      </w:r>
      <w:r w:rsidR="00CB58AD">
        <w:rPr>
          <w:sz w:val="28"/>
          <w:szCs w:val="28"/>
        </w:rPr>
        <w:t xml:space="preserve">de 600 mii lei repartizată </w:t>
      </w:r>
      <w:r w:rsidR="00CB58AD" w:rsidRPr="00CE5DF5">
        <w:rPr>
          <w:sz w:val="28"/>
          <w:szCs w:val="28"/>
        </w:rPr>
        <w:t>prin Hotărârea Consiliului Județean Argeș nr. 156/25.03.2025</w:t>
      </w:r>
      <w:r w:rsidR="00CB58AD">
        <w:rPr>
          <w:sz w:val="28"/>
          <w:szCs w:val="28"/>
        </w:rPr>
        <w:t xml:space="preserve"> să fie </w:t>
      </w:r>
      <w:r w:rsidR="00B7089B">
        <w:rPr>
          <w:sz w:val="28"/>
          <w:szCs w:val="28"/>
        </w:rPr>
        <w:t>utilizată</w:t>
      </w:r>
      <w:r w:rsidR="00CB58AD">
        <w:rPr>
          <w:sz w:val="28"/>
          <w:szCs w:val="28"/>
        </w:rPr>
        <w:t xml:space="preserve"> </w:t>
      </w:r>
      <w:r w:rsidR="00B7089B">
        <w:rPr>
          <w:sz w:val="28"/>
          <w:szCs w:val="28"/>
        </w:rPr>
        <w:t>la</w:t>
      </w:r>
      <w:r w:rsidR="00CB58AD">
        <w:rPr>
          <w:sz w:val="28"/>
          <w:szCs w:val="28"/>
        </w:rPr>
        <w:t xml:space="preserve"> </w:t>
      </w:r>
      <w:r w:rsidR="00CB58AD" w:rsidRPr="00CE5DF5">
        <w:rPr>
          <w:sz w:val="28"/>
          <w:szCs w:val="28"/>
          <w:lang w:val="en-US"/>
        </w:rPr>
        <w:t xml:space="preserve">obiectivul </w:t>
      </w:r>
      <w:r w:rsidR="00CB58AD" w:rsidRPr="00CE5DF5">
        <w:rPr>
          <w:sz w:val="28"/>
          <w:szCs w:val="28"/>
        </w:rPr>
        <w:t>de investiții “</w:t>
      </w:r>
      <w:r w:rsidR="00CB58AD" w:rsidRPr="00A6580F">
        <w:rPr>
          <w:b/>
          <w:sz w:val="28"/>
          <w:szCs w:val="28"/>
          <w:lang w:val="en-US"/>
        </w:rPr>
        <w:t>Extindere rețea stradală DN73 Lotas-sens giratoriu Mioveni-sens dublu, comuna Mărăcineni, județul Argeș</w:t>
      </w:r>
      <w:r w:rsidR="00CB58AD" w:rsidRPr="00CE5DF5">
        <w:rPr>
          <w:sz w:val="28"/>
          <w:szCs w:val="28"/>
          <w:lang w:val="en-US"/>
        </w:rPr>
        <w:t>”</w:t>
      </w:r>
      <w:r w:rsidR="00CB58AD">
        <w:rPr>
          <w:sz w:val="28"/>
          <w:szCs w:val="28"/>
          <w:lang w:val="en-US"/>
        </w:rPr>
        <w:t>.</w:t>
      </w:r>
    </w:p>
    <w:p w:rsidR="00A6580F" w:rsidRPr="00A6580F" w:rsidRDefault="008571CA" w:rsidP="00333CC8">
      <w:pPr>
        <w:ind w:firstLine="708"/>
        <w:jc w:val="both"/>
        <w:rPr>
          <w:sz w:val="28"/>
          <w:szCs w:val="28"/>
        </w:rPr>
      </w:pPr>
      <w:r w:rsidRPr="00953504">
        <w:rPr>
          <w:b/>
          <w:sz w:val="28"/>
          <w:szCs w:val="28"/>
        </w:rPr>
        <w:t xml:space="preserve">Comuna </w:t>
      </w:r>
      <w:r w:rsidR="00A6580F">
        <w:rPr>
          <w:b/>
          <w:sz w:val="28"/>
          <w:szCs w:val="28"/>
        </w:rPr>
        <w:t xml:space="preserve">Negrași </w:t>
      </w:r>
      <w:r w:rsidR="00A6580F">
        <w:rPr>
          <w:sz w:val="28"/>
          <w:szCs w:val="28"/>
        </w:rPr>
        <w:t xml:space="preserve">solicită </w:t>
      </w:r>
      <w:r>
        <w:rPr>
          <w:sz w:val="28"/>
          <w:szCs w:val="28"/>
        </w:rPr>
        <w:t xml:space="preserve">prin adresa nr. </w:t>
      </w:r>
      <w:r w:rsidR="00A6580F">
        <w:rPr>
          <w:sz w:val="28"/>
          <w:szCs w:val="28"/>
        </w:rPr>
        <w:t>1837</w:t>
      </w:r>
      <w:r>
        <w:rPr>
          <w:sz w:val="28"/>
          <w:szCs w:val="28"/>
        </w:rPr>
        <w:t>/1</w:t>
      </w:r>
      <w:r w:rsidR="00A6580F">
        <w:rPr>
          <w:sz w:val="28"/>
          <w:szCs w:val="28"/>
        </w:rPr>
        <w:t>0</w:t>
      </w:r>
      <w:r>
        <w:rPr>
          <w:sz w:val="28"/>
          <w:szCs w:val="28"/>
        </w:rPr>
        <w:t>.0</w:t>
      </w:r>
      <w:r w:rsidR="00A6580F">
        <w:rPr>
          <w:sz w:val="28"/>
          <w:szCs w:val="28"/>
        </w:rPr>
        <w:t>6</w:t>
      </w:r>
      <w:r>
        <w:rPr>
          <w:sz w:val="28"/>
          <w:szCs w:val="28"/>
        </w:rPr>
        <w:t xml:space="preserve">.2025 </w:t>
      </w:r>
      <w:r w:rsidR="00A6580F">
        <w:rPr>
          <w:sz w:val="28"/>
          <w:szCs w:val="28"/>
        </w:rPr>
        <w:t xml:space="preserve">ca din </w:t>
      </w:r>
      <w:r>
        <w:rPr>
          <w:sz w:val="28"/>
          <w:szCs w:val="28"/>
        </w:rPr>
        <w:t xml:space="preserve">suma de </w:t>
      </w:r>
      <w:r w:rsidR="00A6580F" w:rsidRPr="00A6580F">
        <w:rPr>
          <w:sz w:val="28"/>
          <w:szCs w:val="28"/>
        </w:rPr>
        <w:t>700</w:t>
      </w:r>
      <w:r w:rsidR="00A6580F" w:rsidRPr="00A6580F">
        <w:rPr>
          <w:color w:val="FF0000"/>
          <w:sz w:val="28"/>
          <w:szCs w:val="28"/>
        </w:rPr>
        <w:t xml:space="preserve"> </w:t>
      </w:r>
      <w:r>
        <w:rPr>
          <w:sz w:val="28"/>
          <w:szCs w:val="28"/>
        </w:rPr>
        <w:t xml:space="preserve">mii lei </w:t>
      </w:r>
      <w:r w:rsidR="00A6580F">
        <w:rPr>
          <w:sz w:val="28"/>
          <w:szCs w:val="28"/>
        </w:rPr>
        <w:t xml:space="preserve">repartizată </w:t>
      </w:r>
      <w:r w:rsidR="00A6580F" w:rsidRPr="00CE5DF5">
        <w:rPr>
          <w:sz w:val="28"/>
          <w:szCs w:val="28"/>
        </w:rPr>
        <w:t>prin Hotărârea Consiliului Județean Argeș nr. 156/25.03.2025</w:t>
      </w:r>
      <w:r w:rsidR="00A6580F">
        <w:rPr>
          <w:sz w:val="28"/>
          <w:szCs w:val="28"/>
        </w:rPr>
        <w:t xml:space="preserve"> la obiectivul de investiții </w:t>
      </w:r>
      <w:r w:rsidR="00A6580F">
        <w:rPr>
          <w:sz w:val="28"/>
          <w:szCs w:val="28"/>
          <w:lang w:val="en-US"/>
        </w:rPr>
        <w:t>“</w:t>
      </w:r>
      <w:r w:rsidR="00A6580F" w:rsidRPr="003C6C32">
        <w:rPr>
          <w:b/>
          <w:sz w:val="28"/>
          <w:szCs w:val="28"/>
          <w:lang w:val="en-US"/>
        </w:rPr>
        <w:t>Canalizarea și epurarea apelor uzate menajere în satele Negrași, Buta și Bârlogu, comuna Negrași, județul Argeș, Etapa I - Satul Bârlogu</w:t>
      </w:r>
      <w:r w:rsidR="00A6580F">
        <w:rPr>
          <w:sz w:val="28"/>
          <w:szCs w:val="28"/>
          <w:lang w:val="en-US"/>
        </w:rPr>
        <w:t xml:space="preserve">”, suma de </w:t>
      </w:r>
      <w:r w:rsidR="005D6FB9" w:rsidRPr="005D6FB9">
        <w:rPr>
          <w:sz w:val="28"/>
          <w:szCs w:val="28"/>
          <w:lang w:val="en-US"/>
        </w:rPr>
        <w:t>41</w:t>
      </w:r>
      <w:r w:rsidR="00647D00">
        <w:rPr>
          <w:sz w:val="28"/>
          <w:szCs w:val="28"/>
          <w:lang w:val="en-US"/>
        </w:rPr>
        <w:t>0</w:t>
      </w:r>
      <w:r w:rsidR="00A6580F" w:rsidRPr="005D6FB9">
        <w:rPr>
          <w:sz w:val="28"/>
          <w:szCs w:val="28"/>
          <w:lang w:val="en-US"/>
        </w:rPr>
        <w:t xml:space="preserve"> mii lei</w:t>
      </w:r>
      <w:r w:rsidR="00A6580F">
        <w:rPr>
          <w:sz w:val="28"/>
          <w:szCs w:val="28"/>
          <w:lang w:val="en-US"/>
        </w:rPr>
        <w:t xml:space="preserve"> să fie utilizată pentru </w:t>
      </w:r>
      <w:r w:rsidR="00A6580F">
        <w:rPr>
          <w:sz w:val="28"/>
          <w:szCs w:val="28"/>
        </w:rPr>
        <w:t xml:space="preserve">obiectivul de investiții </w:t>
      </w:r>
      <w:r w:rsidR="00A6580F">
        <w:rPr>
          <w:sz w:val="28"/>
          <w:szCs w:val="28"/>
          <w:lang w:val="en-US"/>
        </w:rPr>
        <w:t>“</w:t>
      </w:r>
      <w:r w:rsidR="00A6580F" w:rsidRPr="003C6C32">
        <w:rPr>
          <w:b/>
          <w:sz w:val="28"/>
          <w:szCs w:val="28"/>
          <w:lang w:val="en-US"/>
        </w:rPr>
        <w:t>Asfaltare strada Bisericii, satul Negrași, comuna Negrași, județul Argeș</w:t>
      </w:r>
      <w:r w:rsidR="00A6580F">
        <w:rPr>
          <w:sz w:val="28"/>
          <w:szCs w:val="28"/>
          <w:lang w:val="en-US"/>
        </w:rPr>
        <w:t>”.</w:t>
      </w:r>
    </w:p>
    <w:p w:rsidR="00E53328" w:rsidRPr="00694766" w:rsidRDefault="00E53328" w:rsidP="00333CC8">
      <w:pPr>
        <w:pStyle w:val="NoSpacing"/>
        <w:ind w:firstLine="708"/>
        <w:jc w:val="both"/>
        <w:rPr>
          <w:rFonts w:ascii="Times New Roman" w:hAnsi="Times New Roman" w:cs="Times New Roman"/>
          <w:color w:val="000000" w:themeColor="text1"/>
          <w:sz w:val="28"/>
          <w:szCs w:val="28"/>
        </w:rPr>
      </w:pPr>
      <w:r w:rsidRPr="00694766">
        <w:rPr>
          <w:rFonts w:ascii="Times New Roman" w:hAnsi="Times New Roman" w:cs="Times New Roman"/>
          <w:color w:val="000000" w:themeColor="text1"/>
          <w:sz w:val="28"/>
          <w:szCs w:val="28"/>
        </w:rPr>
        <w:t>Față de cele prezentate mai sus, în temeiul prevederilor art. 173, alin (3), lit. a și b, art. 182 alin. (1), coroborat cu art. 19</w:t>
      </w:r>
      <w:r>
        <w:rPr>
          <w:rFonts w:ascii="Times New Roman" w:hAnsi="Times New Roman" w:cs="Times New Roman"/>
          <w:color w:val="000000" w:themeColor="text1"/>
          <w:sz w:val="28"/>
          <w:szCs w:val="28"/>
        </w:rPr>
        <w:t>6 alin. (1) lit. a) din OUG nr.</w:t>
      </w:r>
      <w:r w:rsidRPr="00694766">
        <w:rPr>
          <w:rFonts w:ascii="Times New Roman" w:hAnsi="Times New Roman" w:cs="Times New Roman"/>
          <w:color w:val="000000" w:themeColor="text1"/>
          <w:sz w:val="28"/>
          <w:szCs w:val="28"/>
        </w:rPr>
        <w:t>57/2019 privind Codul administrativ, prevederilor Legii bugetului de stat pe anul 202</w:t>
      </w:r>
      <w:r w:rsidR="005D1071">
        <w:rPr>
          <w:rFonts w:ascii="Times New Roman" w:hAnsi="Times New Roman" w:cs="Times New Roman"/>
          <w:color w:val="000000" w:themeColor="text1"/>
          <w:sz w:val="28"/>
          <w:szCs w:val="28"/>
        </w:rPr>
        <w:t>5 nr. 9</w:t>
      </w:r>
      <w:r w:rsidRPr="00694766">
        <w:rPr>
          <w:rFonts w:ascii="Times New Roman" w:hAnsi="Times New Roman" w:cs="Times New Roman"/>
          <w:color w:val="000000" w:themeColor="text1"/>
          <w:sz w:val="28"/>
          <w:szCs w:val="28"/>
        </w:rPr>
        <w:t>/202</w:t>
      </w:r>
      <w:r w:rsidR="005D1071">
        <w:rPr>
          <w:rFonts w:ascii="Times New Roman" w:hAnsi="Times New Roman" w:cs="Times New Roman"/>
          <w:color w:val="000000" w:themeColor="text1"/>
          <w:sz w:val="28"/>
          <w:szCs w:val="28"/>
        </w:rPr>
        <w:t>5</w:t>
      </w:r>
      <w:r w:rsidRPr="00694766">
        <w:rPr>
          <w:rFonts w:ascii="Times New Roman" w:hAnsi="Times New Roman" w:cs="Times New Roman"/>
          <w:color w:val="000000" w:themeColor="text1"/>
          <w:sz w:val="28"/>
          <w:szCs w:val="28"/>
        </w:rPr>
        <w:t>, Legii finanțelor publice locale nr.273/2006, cu modificările și completările ulterioare, vă supunem spre analiză și aprobare prezentul raport și proiectul de hotărâre întocmit privind:</w:t>
      </w:r>
    </w:p>
    <w:p w:rsidR="00F5146F" w:rsidRPr="00CA5EAD" w:rsidRDefault="00F5146F" w:rsidP="002975DC">
      <w:pPr>
        <w:pStyle w:val="NoSpacing"/>
        <w:ind w:firstLine="709"/>
        <w:jc w:val="both"/>
        <w:rPr>
          <w:rFonts w:ascii="Times New Roman" w:hAnsi="Times New Roman" w:cs="Times New Roman"/>
          <w:sz w:val="28"/>
          <w:szCs w:val="28"/>
        </w:rPr>
      </w:pPr>
    </w:p>
    <w:p w:rsidR="00050E44" w:rsidRPr="00DE08C1" w:rsidRDefault="00DE08C1" w:rsidP="00DE08C1">
      <w:pPr>
        <w:pStyle w:val="NoSpacing"/>
        <w:numPr>
          <w:ilvl w:val="0"/>
          <w:numId w:val="1"/>
        </w:numPr>
        <w:jc w:val="both"/>
        <w:rPr>
          <w:sz w:val="28"/>
          <w:szCs w:val="28"/>
          <w:lang w:val="it-IT"/>
        </w:rPr>
      </w:pPr>
      <w:r w:rsidRPr="00DE08C1">
        <w:rPr>
          <w:rFonts w:ascii="Times New Roman" w:hAnsi="Times New Roman" w:cs="Times New Roman"/>
          <w:sz w:val="28"/>
          <w:szCs w:val="28"/>
        </w:rPr>
        <w:t>Aprobarea modificării Anexei nr. 1 la Hotărârea Consiliului Județean Argeș nr. 156/25.03.2025 privind repartizarea de cote defalcate din impozit pe venit din fondul constituit la dispozitia consiliului judetean conform art. 6, alin. (6) din Legea nr. 9/2025 - Legea bugetului de stat pe anul 2025</w:t>
      </w:r>
      <w:r>
        <w:rPr>
          <w:rFonts w:ascii="Times New Roman" w:hAnsi="Times New Roman" w:cs="Times New Roman"/>
          <w:sz w:val="28"/>
          <w:szCs w:val="28"/>
        </w:rPr>
        <w:t>,</w:t>
      </w:r>
      <w:r w:rsidR="00367276" w:rsidRPr="00DE08C1">
        <w:rPr>
          <w:sz w:val="28"/>
          <w:szCs w:val="28"/>
        </w:rPr>
        <w:t xml:space="preserve"> </w:t>
      </w:r>
      <w:r w:rsidR="00367276" w:rsidRPr="00DE08C1">
        <w:rPr>
          <w:rFonts w:ascii="Times New Roman" w:hAnsi="Times New Roman" w:cs="Times New Roman"/>
          <w:sz w:val="28"/>
          <w:szCs w:val="28"/>
        </w:rPr>
        <w:t>conform Anexei la raport</w:t>
      </w:r>
      <w:r w:rsidR="005374D3" w:rsidRPr="00DE08C1">
        <w:rPr>
          <w:rFonts w:ascii="Times New Roman" w:hAnsi="Times New Roman" w:cs="Times New Roman"/>
          <w:sz w:val="28"/>
          <w:szCs w:val="28"/>
        </w:rPr>
        <w:t>.</w:t>
      </w:r>
    </w:p>
    <w:p w:rsidR="00101813" w:rsidRPr="00CA5EAD" w:rsidRDefault="00101813" w:rsidP="00101813">
      <w:pPr>
        <w:pStyle w:val="NoSpacing"/>
        <w:ind w:left="1353"/>
        <w:jc w:val="both"/>
        <w:rPr>
          <w:rFonts w:ascii="Times New Roman" w:hAnsi="Times New Roman" w:cs="Times New Roman"/>
          <w:sz w:val="28"/>
          <w:szCs w:val="28"/>
        </w:rPr>
      </w:pPr>
    </w:p>
    <w:p w:rsidR="00237F37" w:rsidRPr="00CA5EAD" w:rsidRDefault="00495BD0" w:rsidP="007B3E1E">
      <w:pPr>
        <w:ind w:firstLine="708"/>
        <w:rPr>
          <w:b/>
          <w:sz w:val="28"/>
          <w:szCs w:val="28"/>
          <w:lang w:val="pt-BR"/>
        </w:rPr>
      </w:pPr>
      <w:r>
        <w:rPr>
          <w:b/>
          <w:sz w:val="28"/>
          <w:szCs w:val="28"/>
          <w:lang w:val="pt-BR"/>
        </w:rPr>
        <w:t xml:space="preserve">  </w:t>
      </w:r>
      <w:r w:rsidR="00237F37" w:rsidRPr="00CA5EAD">
        <w:rPr>
          <w:b/>
          <w:sz w:val="28"/>
          <w:szCs w:val="28"/>
          <w:lang w:val="pt-BR"/>
        </w:rPr>
        <w:t>DIRECTOR EXECUTIV,</w:t>
      </w:r>
      <w:r w:rsidR="00237F37" w:rsidRPr="00CA5EAD">
        <w:rPr>
          <w:b/>
          <w:sz w:val="28"/>
          <w:szCs w:val="28"/>
          <w:lang w:val="pt-BR"/>
        </w:rPr>
        <w:tab/>
      </w:r>
      <w:r w:rsidR="00237F37" w:rsidRPr="00CA5EAD">
        <w:rPr>
          <w:b/>
          <w:sz w:val="28"/>
          <w:szCs w:val="28"/>
          <w:lang w:val="pt-BR"/>
        </w:rPr>
        <w:tab/>
      </w:r>
      <w:r w:rsidR="00237F37" w:rsidRPr="00CA5EAD">
        <w:rPr>
          <w:b/>
          <w:sz w:val="28"/>
          <w:szCs w:val="28"/>
          <w:lang w:val="pt-BR"/>
        </w:rPr>
        <w:tab/>
        <w:t>DIRECTOR EXECUTIV,</w:t>
      </w:r>
    </w:p>
    <w:p w:rsidR="00237F37" w:rsidRPr="00CA5EAD" w:rsidRDefault="00237F37" w:rsidP="007B3E1E">
      <w:pPr>
        <w:ind w:firstLine="708"/>
        <w:rPr>
          <w:b/>
          <w:sz w:val="28"/>
          <w:szCs w:val="28"/>
          <w:lang w:val="pt-BR"/>
        </w:rPr>
      </w:pPr>
      <w:r w:rsidRPr="00CA5EAD">
        <w:rPr>
          <w:b/>
          <w:lang w:val="pt-BR"/>
        </w:rPr>
        <w:t xml:space="preserve">    </w:t>
      </w:r>
      <w:r w:rsidR="00F039F8">
        <w:rPr>
          <w:b/>
          <w:lang w:val="pt-BR"/>
        </w:rPr>
        <w:t xml:space="preserve">   </w:t>
      </w:r>
      <w:r w:rsidR="00495BD0">
        <w:rPr>
          <w:b/>
          <w:lang w:val="pt-BR"/>
        </w:rPr>
        <w:t xml:space="preserve">  </w:t>
      </w:r>
      <w:r w:rsidR="00F039F8">
        <w:rPr>
          <w:b/>
          <w:lang w:val="pt-BR"/>
        </w:rPr>
        <w:t xml:space="preserve"> </w:t>
      </w:r>
      <w:r w:rsidRPr="00CA5EAD">
        <w:rPr>
          <w:b/>
          <w:lang w:val="pt-BR"/>
        </w:rPr>
        <w:t xml:space="preserve">Carmen MOCANU    </w:t>
      </w:r>
      <w:r w:rsidRPr="00CA5EAD">
        <w:rPr>
          <w:b/>
          <w:lang w:val="pt-BR"/>
        </w:rPr>
        <w:tab/>
        <w:t xml:space="preserve">          </w:t>
      </w:r>
      <w:r w:rsidRPr="00CA5EAD">
        <w:rPr>
          <w:b/>
          <w:lang w:val="pt-BR"/>
        </w:rPr>
        <w:tab/>
      </w:r>
      <w:r w:rsidRPr="00CA5EAD">
        <w:rPr>
          <w:b/>
          <w:lang w:val="pt-BR"/>
        </w:rPr>
        <w:tab/>
      </w:r>
      <w:r w:rsidR="00495BD0">
        <w:rPr>
          <w:b/>
          <w:lang w:val="pt-BR"/>
        </w:rPr>
        <w:t xml:space="preserve"> </w:t>
      </w:r>
      <w:r w:rsidRPr="00CA5EAD">
        <w:rPr>
          <w:b/>
          <w:lang w:val="pt-BR"/>
        </w:rPr>
        <w:t xml:space="preserve">     </w:t>
      </w:r>
      <w:r w:rsidR="00F039F8">
        <w:rPr>
          <w:b/>
          <w:lang w:val="pt-BR"/>
        </w:rPr>
        <w:t xml:space="preserve">      </w:t>
      </w:r>
      <w:r w:rsidRPr="00CA5EAD">
        <w:rPr>
          <w:b/>
          <w:lang w:val="pt-BR"/>
        </w:rPr>
        <w:t xml:space="preserve">Alisa CIOBANU                                             </w:t>
      </w:r>
    </w:p>
    <w:p w:rsidR="00237F37" w:rsidRDefault="00237F37" w:rsidP="007B3E1E">
      <w:pPr>
        <w:jc w:val="both"/>
        <w:rPr>
          <w:b/>
          <w:lang w:val="pt-BR"/>
        </w:rPr>
      </w:pPr>
    </w:p>
    <w:p w:rsidR="006775C3" w:rsidRDefault="006775C3" w:rsidP="007B3E1E">
      <w:pPr>
        <w:jc w:val="both"/>
        <w:rPr>
          <w:b/>
          <w:lang w:val="pt-BR"/>
        </w:rPr>
      </w:pPr>
    </w:p>
    <w:p w:rsidR="00237F37" w:rsidRPr="00CA5EAD" w:rsidRDefault="00DE08C1" w:rsidP="007B3E1E">
      <w:pPr>
        <w:ind w:left="5664" w:firstLine="708"/>
        <w:rPr>
          <w:b/>
          <w:lang w:val="pt-BR"/>
        </w:rPr>
      </w:pPr>
      <w:r>
        <w:rPr>
          <w:lang w:val="pt-BR"/>
        </w:rPr>
        <w:t xml:space="preserve"> </w:t>
      </w:r>
      <w:r w:rsidR="00F039F8">
        <w:rPr>
          <w:lang w:val="pt-BR"/>
        </w:rPr>
        <w:t>Ș</w:t>
      </w:r>
      <w:r w:rsidR="00953504">
        <w:rPr>
          <w:b/>
          <w:lang w:val="pt-BR"/>
        </w:rPr>
        <w:t>EF SERVICIU,</w:t>
      </w:r>
    </w:p>
    <w:p w:rsidR="00101813" w:rsidRDefault="00953504" w:rsidP="007B3E1E">
      <w:pPr>
        <w:pStyle w:val="NoSpacing"/>
        <w:ind w:left="5664" w:firstLine="708"/>
        <w:rPr>
          <w:rFonts w:ascii="Times New Roman" w:hAnsi="Times New Roman" w:cs="Times New Roman"/>
          <w:b/>
          <w:lang w:val="pt-BR"/>
        </w:rPr>
      </w:pPr>
      <w:r>
        <w:rPr>
          <w:rFonts w:ascii="Times New Roman" w:hAnsi="Times New Roman" w:cs="Times New Roman"/>
          <w:b/>
          <w:lang w:val="pt-BR"/>
        </w:rPr>
        <w:t xml:space="preserve">  </w:t>
      </w:r>
      <w:r w:rsidR="00237F37" w:rsidRPr="00CA5EAD">
        <w:rPr>
          <w:rFonts w:ascii="Times New Roman" w:hAnsi="Times New Roman" w:cs="Times New Roman"/>
          <w:b/>
          <w:lang w:val="pt-BR"/>
        </w:rPr>
        <w:t>Larisa ZAMFIR</w:t>
      </w:r>
      <w:r w:rsidR="00237F37" w:rsidRPr="00CA5EAD">
        <w:rPr>
          <w:rFonts w:ascii="Times New Roman" w:hAnsi="Times New Roman" w:cs="Times New Roman"/>
          <w:b/>
          <w:lang w:val="pt-BR"/>
        </w:rPr>
        <w:tab/>
      </w:r>
    </w:p>
    <w:p w:rsidR="006775C3" w:rsidRDefault="00495BD0" w:rsidP="001A7964">
      <w:pPr>
        <w:pStyle w:val="NoSpacing"/>
        <w:ind w:firstLine="708"/>
        <w:rPr>
          <w:rFonts w:ascii="Times New Roman" w:hAnsi="Times New Roman" w:cs="Times New Roman"/>
          <w:sz w:val="20"/>
          <w:szCs w:val="20"/>
          <w:lang w:val="ro-RO"/>
        </w:rPr>
      </w:pPr>
      <w:r>
        <w:rPr>
          <w:rFonts w:ascii="Times New Roman" w:hAnsi="Times New Roman" w:cs="Times New Roman"/>
          <w:sz w:val="20"/>
          <w:szCs w:val="20"/>
          <w:lang w:val="ro-RO"/>
        </w:rPr>
        <w:t xml:space="preserve">    </w:t>
      </w:r>
    </w:p>
    <w:p w:rsidR="005D1071" w:rsidRPr="00740D12" w:rsidRDefault="006775C3" w:rsidP="001A7964">
      <w:pPr>
        <w:pStyle w:val="NoSpacing"/>
        <w:ind w:firstLine="708"/>
        <w:rPr>
          <w:rFonts w:ascii="Times New Roman" w:hAnsi="Times New Roman" w:cs="Times New Roman"/>
          <w:sz w:val="20"/>
          <w:szCs w:val="20"/>
          <w:lang w:val="ro-RO"/>
        </w:rPr>
      </w:pPr>
      <w:r>
        <w:rPr>
          <w:rFonts w:ascii="Times New Roman" w:hAnsi="Times New Roman" w:cs="Times New Roman"/>
          <w:sz w:val="20"/>
          <w:szCs w:val="20"/>
          <w:lang w:val="ro-RO"/>
        </w:rPr>
        <w:t xml:space="preserve">   </w:t>
      </w:r>
      <w:r w:rsidR="00CB58AD">
        <w:rPr>
          <w:rFonts w:ascii="Times New Roman" w:hAnsi="Times New Roman" w:cs="Times New Roman"/>
          <w:sz w:val="20"/>
          <w:szCs w:val="20"/>
          <w:lang w:val="ro-RO"/>
        </w:rPr>
        <w:t xml:space="preserve"> </w:t>
      </w:r>
      <w:r w:rsidR="00495BD0">
        <w:rPr>
          <w:rFonts w:ascii="Times New Roman" w:hAnsi="Times New Roman" w:cs="Times New Roman"/>
          <w:sz w:val="20"/>
          <w:szCs w:val="20"/>
          <w:lang w:val="ro-RO"/>
        </w:rPr>
        <w:t xml:space="preserve"> </w:t>
      </w:r>
      <w:r w:rsidR="005D1071" w:rsidRPr="00740D12">
        <w:rPr>
          <w:rFonts w:ascii="Times New Roman" w:hAnsi="Times New Roman" w:cs="Times New Roman"/>
          <w:sz w:val="20"/>
          <w:szCs w:val="20"/>
          <w:lang w:val="ro-RO"/>
        </w:rPr>
        <w:t>Întocmit,</w:t>
      </w:r>
    </w:p>
    <w:p w:rsidR="00740D12" w:rsidRPr="00740D12" w:rsidRDefault="004E563B" w:rsidP="001A7964">
      <w:pPr>
        <w:pStyle w:val="NoSpacing"/>
        <w:ind w:firstLine="708"/>
        <w:rPr>
          <w:rFonts w:ascii="Times New Roman" w:hAnsi="Times New Roman" w:cs="Times New Roman"/>
          <w:sz w:val="20"/>
          <w:szCs w:val="20"/>
          <w:lang w:val="ro-RO"/>
        </w:rPr>
      </w:pPr>
      <w:r>
        <w:rPr>
          <w:rFonts w:ascii="Times New Roman" w:hAnsi="Times New Roman" w:cs="Times New Roman"/>
          <w:sz w:val="20"/>
          <w:szCs w:val="20"/>
          <w:lang w:val="ro-RO"/>
        </w:rPr>
        <w:t xml:space="preserve"> </w:t>
      </w:r>
      <w:r w:rsidR="00740D12" w:rsidRPr="00740D12">
        <w:rPr>
          <w:rFonts w:ascii="Times New Roman" w:hAnsi="Times New Roman" w:cs="Times New Roman"/>
          <w:sz w:val="20"/>
          <w:szCs w:val="20"/>
          <w:lang w:val="ro-RO"/>
        </w:rPr>
        <w:t>Marin Mihaela</w:t>
      </w:r>
    </w:p>
    <w:sectPr w:rsidR="00740D12" w:rsidRPr="00740D12" w:rsidSect="00367276">
      <w:footerReference w:type="default" r:id="rId8"/>
      <w:pgSz w:w="11906" w:h="16838"/>
      <w:pgMar w:top="1008" w:right="1411" w:bottom="1008" w:left="1411"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7043" w:rsidRDefault="001D7043" w:rsidP="00A048B4">
      <w:r>
        <w:separator/>
      </w:r>
    </w:p>
  </w:endnote>
  <w:endnote w:type="continuationSeparator" w:id="0">
    <w:p w:rsidR="001D7043" w:rsidRDefault="001D7043" w:rsidP="00A048B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22821032"/>
      <w:docPartObj>
        <w:docPartGallery w:val="Page Numbers (Bottom of Page)"/>
        <w:docPartUnique/>
      </w:docPartObj>
    </w:sdtPr>
    <w:sdtContent>
      <w:p w:rsidR="00953504" w:rsidRDefault="0003364C">
        <w:pPr>
          <w:pStyle w:val="Footer"/>
          <w:jc w:val="center"/>
        </w:pPr>
        <w:fldSimple w:instr=" PAGE   \* MERGEFORMAT ">
          <w:r w:rsidR="00A116A7">
            <w:rPr>
              <w:noProof/>
            </w:rPr>
            <w:t>1</w:t>
          </w:r>
        </w:fldSimple>
      </w:p>
    </w:sdtContent>
  </w:sdt>
  <w:p w:rsidR="00953504" w:rsidRDefault="0095350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7043" w:rsidRDefault="001D7043" w:rsidP="00A048B4">
      <w:r>
        <w:separator/>
      </w:r>
    </w:p>
  </w:footnote>
  <w:footnote w:type="continuationSeparator" w:id="0">
    <w:p w:rsidR="001D7043" w:rsidRDefault="001D7043" w:rsidP="00A048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87EA8"/>
    <w:multiLevelType w:val="hybridMultilevel"/>
    <w:tmpl w:val="8578B2B6"/>
    <w:lvl w:ilvl="0" w:tplc="0418000B">
      <w:start w:val="1"/>
      <w:numFmt w:val="bullet"/>
      <w:lvlText w:val=""/>
      <w:lvlJc w:val="left"/>
      <w:pPr>
        <w:ind w:left="795" w:hanging="360"/>
      </w:pPr>
      <w:rPr>
        <w:rFonts w:ascii="Wingdings" w:hAnsi="Wingdings" w:hint="default"/>
      </w:rPr>
    </w:lvl>
    <w:lvl w:ilvl="1" w:tplc="04180003" w:tentative="1">
      <w:start w:val="1"/>
      <w:numFmt w:val="bullet"/>
      <w:lvlText w:val="o"/>
      <w:lvlJc w:val="left"/>
      <w:pPr>
        <w:ind w:left="1515" w:hanging="360"/>
      </w:pPr>
      <w:rPr>
        <w:rFonts w:ascii="Courier New" w:hAnsi="Courier New" w:cs="Courier New" w:hint="default"/>
      </w:rPr>
    </w:lvl>
    <w:lvl w:ilvl="2" w:tplc="04180005" w:tentative="1">
      <w:start w:val="1"/>
      <w:numFmt w:val="bullet"/>
      <w:lvlText w:val=""/>
      <w:lvlJc w:val="left"/>
      <w:pPr>
        <w:ind w:left="2235" w:hanging="360"/>
      </w:pPr>
      <w:rPr>
        <w:rFonts w:ascii="Wingdings" w:hAnsi="Wingdings" w:hint="default"/>
      </w:rPr>
    </w:lvl>
    <w:lvl w:ilvl="3" w:tplc="04180001" w:tentative="1">
      <w:start w:val="1"/>
      <w:numFmt w:val="bullet"/>
      <w:lvlText w:val=""/>
      <w:lvlJc w:val="left"/>
      <w:pPr>
        <w:ind w:left="2955" w:hanging="360"/>
      </w:pPr>
      <w:rPr>
        <w:rFonts w:ascii="Symbol" w:hAnsi="Symbol" w:hint="default"/>
      </w:rPr>
    </w:lvl>
    <w:lvl w:ilvl="4" w:tplc="04180003" w:tentative="1">
      <w:start w:val="1"/>
      <w:numFmt w:val="bullet"/>
      <w:lvlText w:val="o"/>
      <w:lvlJc w:val="left"/>
      <w:pPr>
        <w:ind w:left="3675" w:hanging="360"/>
      </w:pPr>
      <w:rPr>
        <w:rFonts w:ascii="Courier New" w:hAnsi="Courier New" w:cs="Courier New" w:hint="default"/>
      </w:rPr>
    </w:lvl>
    <w:lvl w:ilvl="5" w:tplc="04180005" w:tentative="1">
      <w:start w:val="1"/>
      <w:numFmt w:val="bullet"/>
      <w:lvlText w:val=""/>
      <w:lvlJc w:val="left"/>
      <w:pPr>
        <w:ind w:left="4395" w:hanging="360"/>
      </w:pPr>
      <w:rPr>
        <w:rFonts w:ascii="Wingdings" w:hAnsi="Wingdings" w:hint="default"/>
      </w:rPr>
    </w:lvl>
    <w:lvl w:ilvl="6" w:tplc="04180001" w:tentative="1">
      <w:start w:val="1"/>
      <w:numFmt w:val="bullet"/>
      <w:lvlText w:val=""/>
      <w:lvlJc w:val="left"/>
      <w:pPr>
        <w:ind w:left="5115" w:hanging="360"/>
      </w:pPr>
      <w:rPr>
        <w:rFonts w:ascii="Symbol" w:hAnsi="Symbol" w:hint="default"/>
      </w:rPr>
    </w:lvl>
    <w:lvl w:ilvl="7" w:tplc="04180003" w:tentative="1">
      <w:start w:val="1"/>
      <w:numFmt w:val="bullet"/>
      <w:lvlText w:val="o"/>
      <w:lvlJc w:val="left"/>
      <w:pPr>
        <w:ind w:left="5835" w:hanging="360"/>
      </w:pPr>
      <w:rPr>
        <w:rFonts w:ascii="Courier New" w:hAnsi="Courier New" w:cs="Courier New" w:hint="default"/>
      </w:rPr>
    </w:lvl>
    <w:lvl w:ilvl="8" w:tplc="04180005" w:tentative="1">
      <w:start w:val="1"/>
      <w:numFmt w:val="bullet"/>
      <w:lvlText w:val=""/>
      <w:lvlJc w:val="left"/>
      <w:pPr>
        <w:ind w:left="6555" w:hanging="360"/>
      </w:pPr>
      <w:rPr>
        <w:rFonts w:ascii="Wingdings" w:hAnsi="Wingdings" w:hint="default"/>
      </w:rPr>
    </w:lvl>
  </w:abstractNum>
  <w:abstractNum w:abstractNumId="1">
    <w:nsid w:val="07E5027E"/>
    <w:multiLevelType w:val="hybridMultilevel"/>
    <w:tmpl w:val="01020A34"/>
    <w:lvl w:ilvl="0" w:tplc="0418000B">
      <w:start w:val="1"/>
      <w:numFmt w:val="bullet"/>
      <w:lvlText w:val=""/>
      <w:lvlJc w:val="left"/>
      <w:pPr>
        <w:ind w:left="1353" w:hanging="360"/>
      </w:pPr>
      <w:rPr>
        <w:rFonts w:ascii="Wingdings" w:hAnsi="Wingdings" w:hint="default"/>
      </w:rPr>
    </w:lvl>
    <w:lvl w:ilvl="1" w:tplc="04180003" w:tentative="1">
      <w:start w:val="1"/>
      <w:numFmt w:val="bullet"/>
      <w:lvlText w:val="o"/>
      <w:lvlJc w:val="left"/>
      <w:pPr>
        <w:ind w:left="2224" w:hanging="360"/>
      </w:pPr>
      <w:rPr>
        <w:rFonts w:ascii="Courier New" w:hAnsi="Courier New" w:cs="Courier New" w:hint="default"/>
      </w:rPr>
    </w:lvl>
    <w:lvl w:ilvl="2" w:tplc="04180005" w:tentative="1">
      <w:start w:val="1"/>
      <w:numFmt w:val="bullet"/>
      <w:lvlText w:val=""/>
      <w:lvlJc w:val="left"/>
      <w:pPr>
        <w:ind w:left="2944" w:hanging="360"/>
      </w:pPr>
      <w:rPr>
        <w:rFonts w:ascii="Wingdings" w:hAnsi="Wingdings" w:hint="default"/>
      </w:rPr>
    </w:lvl>
    <w:lvl w:ilvl="3" w:tplc="04180001" w:tentative="1">
      <w:start w:val="1"/>
      <w:numFmt w:val="bullet"/>
      <w:lvlText w:val=""/>
      <w:lvlJc w:val="left"/>
      <w:pPr>
        <w:ind w:left="3664" w:hanging="360"/>
      </w:pPr>
      <w:rPr>
        <w:rFonts w:ascii="Symbol" w:hAnsi="Symbol" w:hint="default"/>
      </w:rPr>
    </w:lvl>
    <w:lvl w:ilvl="4" w:tplc="04180003" w:tentative="1">
      <w:start w:val="1"/>
      <w:numFmt w:val="bullet"/>
      <w:lvlText w:val="o"/>
      <w:lvlJc w:val="left"/>
      <w:pPr>
        <w:ind w:left="4384" w:hanging="360"/>
      </w:pPr>
      <w:rPr>
        <w:rFonts w:ascii="Courier New" w:hAnsi="Courier New" w:cs="Courier New" w:hint="default"/>
      </w:rPr>
    </w:lvl>
    <w:lvl w:ilvl="5" w:tplc="04180005" w:tentative="1">
      <w:start w:val="1"/>
      <w:numFmt w:val="bullet"/>
      <w:lvlText w:val=""/>
      <w:lvlJc w:val="left"/>
      <w:pPr>
        <w:ind w:left="5104" w:hanging="360"/>
      </w:pPr>
      <w:rPr>
        <w:rFonts w:ascii="Wingdings" w:hAnsi="Wingdings" w:hint="default"/>
      </w:rPr>
    </w:lvl>
    <w:lvl w:ilvl="6" w:tplc="04180001" w:tentative="1">
      <w:start w:val="1"/>
      <w:numFmt w:val="bullet"/>
      <w:lvlText w:val=""/>
      <w:lvlJc w:val="left"/>
      <w:pPr>
        <w:ind w:left="5824" w:hanging="360"/>
      </w:pPr>
      <w:rPr>
        <w:rFonts w:ascii="Symbol" w:hAnsi="Symbol" w:hint="default"/>
      </w:rPr>
    </w:lvl>
    <w:lvl w:ilvl="7" w:tplc="04180003" w:tentative="1">
      <w:start w:val="1"/>
      <w:numFmt w:val="bullet"/>
      <w:lvlText w:val="o"/>
      <w:lvlJc w:val="left"/>
      <w:pPr>
        <w:ind w:left="6544" w:hanging="360"/>
      </w:pPr>
      <w:rPr>
        <w:rFonts w:ascii="Courier New" w:hAnsi="Courier New" w:cs="Courier New" w:hint="default"/>
      </w:rPr>
    </w:lvl>
    <w:lvl w:ilvl="8" w:tplc="04180005" w:tentative="1">
      <w:start w:val="1"/>
      <w:numFmt w:val="bullet"/>
      <w:lvlText w:val=""/>
      <w:lvlJc w:val="left"/>
      <w:pPr>
        <w:ind w:left="7264" w:hanging="360"/>
      </w:pPr>
      <w:rPr>
        <w:rFonts w:ascii="Wingdings" w:hAnsi="Wingdings" w:hint="default"/>
      </w:rPr>
    </w:lvl>
  </w:abstractNum>
  <w:abstractNum w:abstractNumId="2">
    <w:nsid w:val="0899739B"/>
    <w:multiLevelType w:val="hybridMultilevel"/>
    <w:tmpl w:val="80A843F4"/>
    <w:lvl w:ilvl="0" w:tplc="0418000B">
      <w:start w:val="1"/>
      <w:numFmt w:val="bullet"/>
      <w:lvlText w:val=""/>
      <w:lvlJc w:val="left"/>
      <w:pPr>
        <w:ind w:left="1496" w:hanging="360"/>
      </w:pPr>
      <w:rPr>
        <w:rFonts w:ascii="Wingdings" w:hAnsi="Wingdings" w:hint="default"/>
      </w:rPr>
    </w:lvl>
    <w:lvl w:ilvl="1" w:tplc="04180003">
      <w:start w:val="1"/>
      <w:numFmt w:val="bullet"/>
      <w:lvlText w:val="o"/>
      <w:lvlJc w:val="left"/>
      <w:pPr>
        <w:ind w:left="2498" w:hanging="360"/>
      </w:pPr>
      <w:rPr>
        <w:rFonts w:ascii="Courier New" w:hAnsi="Courier New" w:cs="Courier New" w:hint="default"/>
      </w:rPr>
    </w:lvl>
    <w:lvl w:ilvl="2" w:tplc="04180005" w:tentative="1">
      <w:start w:val="1"/>
      <w:numFmt w:val="bullet"/>
      <w:lvlText w:val=""/>
      <w:lvlJc w:val="left"/>
      <w:pPr>
        <w:ind w:left="3218" w:hanging="360"/>
      </w:pPr>
      <w:rPr>
        <w:rFonts w:ascii="Wingdings" w:hAnsi="Wingdings" w:hint="default"/>
      </w:rPr>
    </w:lvl>
    <w:lvl w:ilvl="3" w:tplc="04180001" w:tentative="1">
      <w:start w:val="1"/>
      <w:numFmt w:val="bullet"/>
      <w:lvlText w:val=""/>
      <w:lvlJc w:val="left"/>
      <w:pPr>
        <w:ind w:left="3938" w:hanging="360"/>
      </w:pPr>
      <w:rPr>
        <w:rFonts w:ascii="Symbol" w:hAnsi="Symbol" w:hint="default"/>
      </w:rPr>
    </w:lvl>
    <w:lvl w:ilvl="4" w:tplc="04180003" w:tentative="1">
      <w:start w:val="1"/>
      <w:numFmt w:val="bullet"/>
      <w:lvlText w:val="o"/>
      <w:lvlJc w:val="left"/>
      <w:pPr>
        <w:ind w:left="4658" w:hanging="360"/>
      </w:pPr>
      <w:rPr>
        <w:rFonts w:ascii="Courier New" w:hAnsi="Courier New" w:cs="Courier New" w:hint="default"/>
      </w:rPr>
    </w:lvl>
    <w:lvl w:ilvl="5" w:tplc="04180005" w:tentative="1">
      <w:start w:val="1"/>
      <w:numFmt w:val="bullet"/>
      <w:lvlText w:val=""/>
      <w:lvlJc w:val="left"/>
      <w:pPr>
        <w:ind w:left="5378" w:hanging="360"/>
      </w:pPr>
      <w:rPr>
        <w:rFonts w:ascii="Wingdings" w:hAnsi="Wingdings" w:hint="default"/>
      </w:rPr>
    </w:lvl>
    <w:lvl w:ilvl="6" w:tplc="04180001" w:tentative="1">
      <w:start w:val="1"/>
      <w:numFmt w:val="bullet"/>
      <w:lvlText w:val=""/>
      <w:lvlJc w:val="left"/>
      <w:pPr>
        <w:ind w:left="6098" w:hanging="360"/>
      </w:pPr>
      <w:rPr>
        <w:rFonts w:ascii="Symbol" w:hAnsi="Symbol" w:hint="default"/>
      </w:rPr>
    </w:lvl>
    <w:lvl w:ilvl="7" w:tplc="04180003" w:tentative="1">
      <w:start w:val="1"/>
      <w:numFmt w:val="bullet"/>
      <w:lvlText w:val="o"/>
      <w:lvlJc w:val="left"/>
      <w:pPr>
        <w:ind w:left="6818" w:hanging="360"/>
      </w:pPr>
      <w:rPr>
        <w:rFonts w:ascii="Courier New" w:hAnsi="Courier New" w:cs="Courier New" w:hint="default"/>
      </w:rPr>
    </w:lvl>
    <w:lvl w:ilvl="8" w:tplc="04180005" w:tentative="1">
      <w:start w:val="1"/>
      <w:numFmt w:val="bullet"/>
      <w:lvlText w:val=""/>
      <w:lvlJc w:val="left"/>
      <w:pPr>
        <w:ind w:left="7538" w:hanging="360"/>
      </w:pPr>
      <w:rPr>
        <w:rFonts w:ascii="Wingdings" w:hAnsi="Wingdings" w:hint="default"/>
      </w:rPr>
    </w:lvl>
  </w:abstractNum>
  <w:abstractNum w:abstractNumId="3">
    <w:nsid w:val="1CDF5100"/>
    <w:multiLevelType w:val="hybridMultilevel"/>
    <w:tmpl w:val="808C1252"/>
    <w:lvl w:ilvl="0" w:tplc="6E505B64">
      <w:start w:val="1"/>
      <w:numFmt w:val="bullet"/>
      <w:lvlText w:val="-"/>
      <w:lvlJc w:val="left"/>
      <w:pPr>
        <w:tabs>
          <w:tab w:val="num" w:pos="585"/>
        </w:tabs>
        <w:ind w:left="585" w:hanging="360"/>
      </w:pPr>
      <w:rPr>
        <w:rFonts w:ascii="Times New Roman" w:eastAsia="Times New Roman" w:hAnsi="Times New Roman" w:cs="Times New Roman" w:hint="default"/>
      </w:rPr>
    </w:lvl>
    <w:lvl w:ilvl="1" w:tplc="04180003" w:tentative="1">
      <w:start w:val="1"/>
      <w:numFmt w:val="bullet"/>
      <w:lvlText w:val="o"/>
      <w:lvlJc w:val="left"/>
      <w:pPr>
        <w:tabs>
          <w:tab w:val="num" w:pos="1305"/>
        </w:tabs>
        <w:ind w:left="1305" w:hanging="360"/>
      </w:pPr>
      <w:rPr>
        <w:rFonts w:ascii="Courier New" w:hAnsi="Courier New" w:cs="Courier New" w:hint="default"/>
      </w:rPr>
    </w:lvl>
    <w:lvl w:ilvl="2" w:tplc="04180005" w:tentative="1">
      <w:start w:val="1"/>
      <w:numFmt w:val="bullet"/>
      <w:lvlText w:val=""/>
      <w:lvlJc w:val="left"/>
      <w:pPr>
        <w:tabs>
          <w:tab w:val="num" w:pos="2025"/>
        </w:tabs>
        <w:ind w:left="2025" w:hanging="360"/>
      </w:pPr>
      <w:rPr>
        <w:rFonts w:ascii="Wingdings" w:hAnsi="Wingdings" w:hint="default"/>
      </w:rPr>
    </w:lvl>
    <w:lvl w:ilvl="3" w:tplc="04180001" w:tentative="1">
      <w:start w:val="1"/>
      <w:numFmt w:val="bullet"/>
      <w:lvlText w:val=""/>
      <w:lvlJc w:val="left"/>
      <w:pPr>
        <w:tabs>
          <w:tab w:val="num" w:pos="2745"/>
        </w:tabs>
        <w:ind w:left="2745" w:hanging="360"/>
      </w:pPr>
      <w:rPr>
        <w:rFonts w:ascii="Symbol" w:hAnsi="Symbol" w:hint="default"/>
      </w:rPr>
    </w:lvl>
    <w:lvl w:ilvl="4" w:tplc="04180003" w:tentative="1">
      <w:start w:val="1"/>
      <w:numFmt w:val="bullet"/>
      <w:lvlText w:val="o"/>
      <w:lvlJc w:val="left"/>
      <w:pPr>
        <w:tabs>
          <w:tab w:val="num" w:pos="3465"/>
        </w:tabs>
        <w:ind w:left="3465" w:hanging="360"/>
      </w:pPr>
      <w:rPr>
        <w:rFonts w:ascii="Courier New" w:hAnsi="Courier New" w:cs="Courier New" w:hint="default"/>
      </w:rPr>
    </w:lvl>
    <w:lvl w:ilvl="5" w:tplc="04180005" w:tentative="1">
      <w:start w:val="1"/>
      <w:numFmt w:val="bullet"/>
      <w:lvlText w:val=""/>
      <w:lvlJc w:val="left"/>
      <w:pPr>
        <w:tabs>
          <w:tab w:val="num" w:pos="4185"/>
        </w:tabs>
        <w:ind w:left="4185" w:hanging="360"/>
      </w:pPr>
      <w:rPr>
        <w:rFonts w:ascii="Wingdings" w:hAnsi="Wingdings" w:hint="default"/>
      </w:rPr>
    </w:lvl>
    <w:lvl w:ilvl="6" w:tplc="04180001" w:tentative="1">
      <w:start w:val="1"/>
      <w:numFmt w:val="bullet"/>
      <w:lvlText w:val=""/>
      <w:lvlJc w:val="left"/>
      <w:pPr>
        <w:tabs>
          <w:tab w:val="num" w:pos="4905"/>
        </w:tabs>
        <w:ind w:left="4905" w:hanging="360"/>
      </w:pPr>
      <w:rPr>
        <w:rFonts w:ascii="Symbol" w:hAnsi="Symbol" w:hint="default"/>
      </w:rPr>
    </w:lvl>
    <w:lvl w:ilvl="7" w:tplc="04180003" w:tentative="1">
      <w:start w:val="1"/>
      <w:numFmt w:val="bullet"/>
      <w:lvlText w:val="o"/>
      <w:lvlJc w:val="left"/>
      <w:pPr>
        <w:tabs>
          <w:tab w:val="num" w:pos="5625"/>
        </w:tabs>
        <w:ind w:left="5625" w:hanging="360"/>
      </w:pPr>
      <w:rPr>
        <w:rFonts w:ascii="Courier New" w:hAnsi="Courier New" w:cs="Courier New" w:hint="default"/>
      </w:rPr>
    </w:lvl>
    <w:lvl w:ilvl="8" w:tplc="04180005" w:tentative="1">
      <w:start w:val="1"/>
      <w:numFmt w:val="bullet"/>
      <w:lvlText w:val=""/>
      <w:lvlJc w:val="left"/>
      <w:pPr>
        <w:tabs>
          <w:tab w:val="num" w:pos="6345"/>
        </w:tabs>
        <w:ind w:left="6345" w:hanging="360"/>
      </w:pPr>
      <w:rPr>
        <w:rFonts w:ascii="Wingdings" w:hAnsi="Wingdings" w:hint="default"/>
      </w:rPr>
    </w:lvl>
  </w:abstractNum>
  <w:abstractNum w:abstractNumId="4">
    <w:nsid w:val="27E10DFD"/>
    <w:multiLevelType w:val="hybridMultilevel"/>
    <w:tmpl w:val="115EB0C0"/>
    <w:lvl w:ilvl="0" w:tplc="B226FE1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83118E6"/>
    <w:multiLevelType w:val="hybridMultilevel"/>
    <w:tmpl w:val="E4FC3D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B3C68D2"/>
    <w:multiLevelType w:val="hybridMultilevel"/>
    <w:tmpl w:val="3D487866"/>
    <w:lvl w:ilvl="0" w:tplc="0418000B">
      <w:start w:val="1"/>
      <w:numFmt w:val="bullet"/>
      <w:lvlText w:val=""/>
      <w:lvlJc w:val="left"/>
      <w:pPr>
        <w:ind w:left="810" w:hanging="360"/>
      </w:pPr>
      <w:rPr>
        <w:rFonts w:ascii="Wingdings" w:hAnsi="Wingdings" w:hint="default"/>
      </w:rPr>
    </w:lvl>
    <w:lvl w:ilvl="1" w:tplc="04180003" w:tentative="1">
      <w:start w:val="1"/>
      <w:numFmt w:val="bullet"/>
      <w:lvlText w:val="o"/>
      <w:lvlJc w:val="left"/>
      <w:pPr>
        <w:ind w:left="1530" w:hanging="360"/>
      </w:pPr>
      <w:rPr>
        <w:rFonts w:ascii="Courier New" w:hAnsi="Courier New" w:cs="Courier New" w:hint="default"/>
      </w:rPr>
    </w:lvl>
    <w:lvl w:ilvl="2" w:tplc="04180005" w:tentative="1">
      <w:start w:val="1"/>
      <w:numFmt w:val="bullet"/>
      <w:lvlText w:val=""/>
      <w:lvlJc w:val="left"/>
      <w:pPr>
        <w:ind w:left="2250" w:hanging="360"/>
      </w:pPr>
      <w:rPr>
        <w:rFonts w:ascii="Wingdings" w:hAnsi="Wingdings" w:hint="default"/>
      </w:rPr>
    </w:lvl>
    <w:lvl w:ilvl="3" w:tplc="04180001" w:tentative="1">
      <w:start w:val="1"/>
      <w:numFmt w:val="bullet"/>
      <w:lvlText w:val=""/>
      <w:lvlJc w:val="left"/>
      <w:pPr>
        <w:ind w:left="2970" w:hanging="360"/>
      </w:pPr>
      <w:rPr>
        <w:rFonts w:ascii="Symbol" w:hAnsi="Symbol" w:hint="default"/>
      </w:rPr>
    </w:lvl>
    <w:lvl w:ilvl="4" w:tplc="04180003" w:tentative="1">
      <w:start w:val="1"/>
      <w:numFmt w:val="bullet"/>
      <w:lvlText w:val="o"/>
      <w:lvlJc w:val="left"/>
      <w:pPr>
        <w:ind w:left="3690" w:hanging="360"/>
      </w:pPr>
      <w:rPr>
        <w:rFonts w:ascii="Courier New" w:hAnsi="Courier New" w:cs="Courier New" w:hint="default"/>
      </w:rPr>
    </w:lvl>
    <w:lvl w:ilvl="5" w:tplc="04180005" w:tentative="1">
      <w:start w:val="1"/>
      <w:numFmt w:val="bullet"/>
      <w:lvlText w:val=""/>
      <w:lvlJc w:val="left"/>
      <w:pPr>
        <w:ind w:left="4410" w:hanging="360"/>
      </w:pPr>
      <w:rPr>
        <w:rFonts w:ascii="Wingdings" w:hAnsi="Wingdings" w:hint="default"/>
      </w:rPr>
    </w:lvl>
    <w:lvl w:ilvl="6" w:tplc="04180001" w:tentative="1">
      <w:start w:val="1"/>
      <w:numFmt w:val="bullet"/>
      <w:lvlText w:val=""/>
      <w:lvlJc w:val="left"/>
      <w:pPr>
        <w:ind w:left="5130" w:hanging="360"/>
      </w:pPr>
      <w:rPr>
        <w:rFonts w:ascii="Symbol" w:hAnsi="Symbol" w:hint="default"/>
      </w:rPr>
    </w:lvl>
    <w:lvl w:ilvl="7" w:tplc="04180003" w:tentative="1">
      <w:start w:val="1"/>
      <w:numFmt w:val="bullet"/>
      <w:lvlText w:val="o"/>
      <w:lvlJc w:val="left"/>
      <w:pPr>
        <w:ind w:left="5850" w:hanging="360"/>
      </w:pPr>
      <w:rPr>
        <w:rFonts w:ascii="Courier New" w:hAnsi="Courier New" w:cs="Courier New" w:hint="default"/>
      </w:rPr>
    </w:lvl>
    <w:lvl w:ilvl="8" w:tplc="04180005" w:tentative="1">
      <w:start w:val="1"/>
      <w:numFmt w:val="bullet"/>
      <w:lvlText w:val=""/>
      <w:lvlJc w:val="left"/>
      <w:pPr>
        <w:ind w:left="6570" w:hanging="360"/>
      </w:pPr>
      <w:rPr>
        <w:rFonts w:ascii="Wingdings" w:hAnsi="Wingdings" w:hint="default"/>
      </w:rPr>
    </w:lvl>
  </w:abstractNum>
  <w:abstractNum w:abstractNumId="7">
    <w:nsid w:val="4D433E50"/>
    <w:multiLevelType w:val="hybridMultilevel"/>
    <w:tmpl w:val="4EBCF8EE"/>
    <w:lvl w:ilvl="0" w:tplc="1D92E1BA">
      <w:numFmt w:val="bullet"/>
      <w:lvlText w:val=""/>
      <w:lvlJc w:val="left"/>
      <w:pPr>
        <w:ind w:left="1080" w:hanging="360"/>
      </w:pPr>
      <w:rPr>
        <w:rFonts w:ascii="Symbol" w:eastAsiaTheme="minorHAnsi" w:hAnsi="Symbol" w:cs="Times New Roman" w:hint="default"/>
        <w:color w:val="000000" w:themeColor="text1"/>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5B825E3B"/>
    <w:multiLevelType w:val="hybridMultilevel"/>
    <w:tmpl w:val="72B402C6"/>
    <w:lvl w:ilvl="0" w:tplc="0418000B">
      <w:start w:val="1"/>
      <w:numFmt w:val="bullet"/>
      <w:lvlText w:val=""/>
      <w:lvlJc w:val="left"/>
      <w:pPr>
        <w:ind w:left="1428" w:hanging="360"/>
      </w:pPr>
      <w:rPr>
        <w:rFonts w:ascii="Wingdings" w:hAnsi="Wingdings" w:hint="default"/>
      </w:rPr>
    </w:lvl>
    <w:lvl w:ilvl="1" w:tplc="04180003">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num w:numId="1">
    <w:abstractNumId w:val="1"/>
  </w:num>
  <w:num w:numId="2">
    <w:abstractNumId w:val="3"/>
  </w:num>
  <w:num w:numId="3">
    <w:abstractNumId w:val="7"/>
  </w:num>
  <w:num w:numId="4">
    <w:abstractNumId w:val="8"/>
  </w:num>
  <w:num w:numId="5">
    <w:abstractNumId w:val="2"/>
  </w:num>
  <w:num w:numId="6">
    <w:abstractNumId w:val="6"/>
  </w:num>
  <w:num w:numId="7">
    <w:abstractNumId w:val="5"/>
  </w:num>
  <w:num w:numId="8">
    <w:abstractNumId w:val="4"/>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1"/>
    <w:footnote w:id="0"/>
  </w:footnotePr>
  <w:endnotePr>
    <w:endnote w:id="-1"/>
    <w:endnote w:id="0"/>
  </w:endnotePr>
  <w:compat/>
  <w:rsids>
    <w:rsidRoot w:val="00FB2A7E"/>
    <w:rsid w:val="00000EE2"/>
    <w:rsid w:val="0000630A"/>
    <w:rsid w:val="000144DF"/>
    <w:rsid w:val="00016EE2"/>
    <w:rsid w:val="00020249"/>
    <w:rsid w:val="00027750"/>
    <w:rsid w:val="00030419"/>
    <w:rsid w:val="00030573"/>
    <w:rsid w:val="0003364C"/>
    <w:rsid w:val="00035A77"/>
    <w:rsid w:val="000417CC"/>
    <w:rsid w:val="000454AB"/>
    <w:rsid w:val="00047C9E"/>
    <w:rsid w:val="00050E44"/>
    <w:rsid w:val="000554FC"/>
    <w:rsid w:val="00055EE8"/>
    <w:rsid w:val="0006443F"/>
    <w:rsid w:val="00065B39"/>
    <w:rsid w:val="00070C44"/>
    <w:rsid w:val="00085F53"/>
    <w:rsid w:val="000866CB"/>
    <w:rsid w:val="000938F4"/>
    <w:rsid w:val="000A1696"/>
    <w:rsid w:val="000A3ECE"/>
    <w:rsid w:val="000A5F0C"/>
    <w:rsid w:val="000A6604"/>
    <w:rsid w:val="000B062F"/>
    <w:rsid w:val="000B22B0"/>
    <w:rsid w:val="000B26C7"/>
    <w:rsid w:val="000B3101"/>
    <w:rsid w:val="000C2BC3"/>
    <w:rsid w:val="000D165E"/>
    <w:rsid w:val="000D2038"/>
    <w:rsid w:val="000D4C18"/>
    <w:rsid w:val="000E321E"/>
    <w:rsid w:val="000E450A"/>
    <w:rsid w:val="000F5237"/>
    <w:rsid w:val="000F5AC1"/>
    <w:rsid w:val="00101813"/>
    <w:rsid w:val="001166B3"/>
    <w:rsid w:val="0012455F"/>
    <w:rsid w:val="00130994"/>
    <w:rsid w:val="00134E98"/>
    <w:rsid w:val="00141FB7"/>
    <w:rsid w:val="00151970"/>
    <w:rsid w:val="00153BC5"/>
    <w:rsid w:val="0016774E"/>
    <w:rsid w:val="001714AC"/>
    <w:rsid w:val="00173EEE"/>
    <w:rsid w:val="00185B34"/>
    <w:rsid w:val="00187F5D"/>
    <w:rsid w:val="00193DA2"/>
    <w:rsid w:val="001947B1"/>
    <w:rsid w:val="001A512D"/>
    <w:rsid w:val="001A7964"/>
    <w:rsid w:val="001A7A8A"/>
    <w:rsid w:val="001B10F8"/>
    <w:rsid w:val="001B26C7"/>
    <w:rsid w:val="001B4CBE"/>
    <w:rsid w:val="001B5037"/>
    <w:rsid w:val="001B7E4F"/>
    <w:rsid w:val="001C36B5"/>
    <w:rsid w:val="001D7043"/>
    <w:rsid w:val="001D7998"/>
    <w:rsid w:val="001F405A"/>
    <w:rsid w:val="001F6DAD"/>
    <w:rsid w:val="00200586"/>
    <w:rsid w:val="002015C4"/>
    <w:rsid w:val="00206C5F"/>
    <w:rsid w:val="00214A58"/>
    <w:rsid w:val="002154B0"/>
    <w:rsid w:val="00220949"/>
    <w:rsid w:val="0023347A"/>
    <w:rsid w:val="00233ECF"/>
    <w:rsid w:val="00237F37"/>
    <w:rsid w:val="002402FA"/>
    <w:rsid w:val="00241CCF"/>
    <w:rsid w:val="00243A98"/>
    <w:rsid w:val="00244187"/>
    <w:rsid w:val="0026194E"/>
    <w:rsid w:val="002639DF"/>
    <w:rsid w:val="0027013A"/>
    <w:rsid w:val="002769CF"/>
    <w:rsid w:val="00277C31"/>
    <w:rsid w:val="0028078F"/>
    <w:rsid w:val="00281FC2"/>
    <w:rsid w:val="0028570A"/>
    <w:rsid w:val="002875C6"/>
    <w:rsid w:val="00291E40"/>
    <w:rsid w:val="00293493"/>
    <w:rsid w:val="002975DC"/>
    <w:rsid w:val="002B06C7"/>
    <w:rsid w:val="002B2024"/>
    <w:rsid w:val="002B2BF2"/>
    <w:rsid w:val="002B2DBC"/>
    <w:rsid w:val="002B31F3"/>
    <w:rsid w:val="002B350E"/>
    <w:rsid w:val="002C0B83"/>
    <w:rsid w:val="002C5541"/>
    <w:rsid w:val="002C5FE8"/>
    <w:rsid w:val="002D2098"/>
    <w:rsid w:val="002D4596"/>
    <w:rsid w:val="002D537B"/>
    <w:rsid w:val="002D5F50"/>
    <w:rsid w:val="002D6407"/>
    <w:rsid w:val="002D6583"/>
    <w:rsid w:val="002D6805"/>
    <w:rsid w:val="002E2A57"/>
    <w:rsid w:val="002E315E"/>
    <w:rsid w:val="002E3DB3"/>
    <w:rsid w:val="002E6C13"/>
    <w:rsid w:val="002F133F"/>
    <w:rsid w:val="002F517D"/>
    <w:rsid w:val="003028F1"/>
    <w:rsid w:val="00303DF1"/>
    <w:rsid w:val="003142A8"/>
    <w:rsid w:val="00321EF0"/>
    <w:rsid w:val="003245EB"/>
    <w:rsid w:val="00333CC8"/>
    <w:rsid w:val="00334771"/>
    <w:rsid w:val="00336543"/>
    <w:rsid w:val="003506DD"/>
    <w:rsid w:val="0035720F"/>
    <w:rsid w:val="00366232"/>
    <w:rsid w:val="00367276"/>
    <w:rsid w:val="0037676E"/>
    <w:rsid w:val="0038080A"/>
    <w:rsid w:val="00380854"/>
    <w:rsid w:val="0038167B"/>
    <w:rsid w:val="00382DED"/>
    <w:rsid w:val="0038324C"/>
    <w:rsid w:val="00390240"/>
    <w:rsid w:val="003921BC"/>
    <w:rsid w:val="003A1EAA"/>
    <w:rsid w:val="003A3209"/>
    <w:rsid w:val="003A4C05"/>
    <w:rsid w:val="003A4CAB"/>
    <w:rsid w:val="003B236B"/>
    <w:rsid w:val="003B6913"/>
    <w:rsid w:val="003C6C32"/>
    <w:rsid w:val="003E313E"/>
    <w:rsid w:val="003E6167"/>
    <w:rsid w:val="003F79F7"/>
    <w:rsid w:val="004272D8"/>
    <w:rsid w:val="00437BF1"/>
    <w:rsid w:val="00443E03"/>
    <w:rsid w:val="00451396"/>
    <w:rsid w:val="00453E90"/>
    <w:rsid w:val="004603DE"/>
    <w:rsid w:val="004664B3"/>
    <w:rsid w:val="00473E05"/>
    <w:rsid w:val="00473FA4"/>
    <w:rsid w:val="00475270"/>
    <w:rsid w:val="00475FD4"/>
    <w:rsid w:val="00483894"/>
    <w:rsid w:val="00490F93"/>
    <w:rsid w:val="00495849"/>
    <w:rsid w:val="00495BD0"/>
    <w:rsid w:val="004A08C2"/>
    <w:rsid w:val="004A185B"/>
    <w:rsid w:val="004A7ED1"/>
    <w:rsid w:val="004B2697"/>
    <w:rsid w:val="004B5652"/>
    <w:rsid w:val="004C42A0"/>
    <w:rsid w:val="004C4681"/>
    <w:rsid w:val="004C4BFB"/>
    <w:rsid w:val="004D2F47"/>
    <w:rsid w:val="004D5596"/>
    <w:rsid w:val="004D5DEF"/>
    <w:rsid w:val="004D6584"/>
    <w:rsid w:val="004E3058"/>
    <w:rsid w:val="004E563B"/>
    <w:rsid w:val="00504381"/>
    <w:rsid w:val="00511B5A"/>
    <w:rsid w:val="00516A27"/>
    <w:rsid w:val="0053493E"/>
    <w:rsid w:val="005374D3"/>
    <w:rsid w:val="005447A6"/>
    <w:rsid w:val="00544955"/>
    <w:rsid w:val="00546768"/>
    <w:rsid w:val="005503CC"/>
    <w:rsid w:val="005509D0"/>
    <w:rsid w:val="00551F45"/>
    <w:rsid w:val="00554DBA"/>
    <w:rsid w:val="005654C7"/>
    <w:rsid w:val="00575644"/>
    <w:rsid w:val="00576D4C"/>
    <w:rsid w:val="0058425D"/>
    <w:rsid w:val="00590BF0"/>
    <w:rsid w:val="00590D18"/>
    <w:rsid w:val="00590F70"/>
    <w:rsid w:val="00592C0A"/>
    <w:rsid w:val="0059727C"/>
    <w:rsid w:val="005A3DEF"/>
    <w:rsid w:val="005A4720"/>
    <w:rsid w:val="005A71CA"/>
    <w:rsid w:val="005B446F"/>
    <w:rsid w:val="005D1071"/>
    <w:rsid w:val="005D2207"/>
    <w:rsid w:val="005D45BC"/>
    <w:rsid w:val="005D55E4"/>
    <w:rsid w:val="005D6FB9"/>
    <w:rsid w:val="005E0961"/>
    <w:rsid w:val="005E79AE"/>
    <w:rsid w:val="005F537A"/>
    <w:rsid w:val="00613631"/>
    <w:rsid w:val="00617138"/>
    <w:rsid w:val="006233A8"/>
    <w:rsid w:val="00627924"/>
    <w:rsid w:val="00630412"/>
    <w:rsid w:val="0063159A"/>
    <w:rsid w:val="00647D00"/>
    <w:rsid w:val="0065505F"/>
    <w:rsid w:val="00662336"/>
    <w:rsid w:val="00663199"/>
    <w:rsid w:val="00667695"/>
    <w:rsid w:val="00670397"/>
    <w:rsid w:val="00670ACC"/>
    <w:rsid w:val="006749C1"/>
    <w:rsid w:val="00676EE5"/>
    <w:rsid w:val="006775C3"/>
    <w:rsid w:val="0068049D"/>
    <w:rsid w:val="00690989"/>
    <w:rsid w:val="00694BA4"/>
    <w:rsid w:val="006962A1"/>
    <w:rsid w:val="00696637"/>
    <w:rsid w:val="006B467A"/>
    <w:rsid w:val="006B6730"/>
    <w:rsid w:val="006B7669"/>
    <w:rsid w:val="006D2BCE"/>
    <w:rsid w:val="006D5211"/>
    <w:rsid w:val="006E59E9"/>
    <w:rsid w:val="006F19AD"/>
    <w:rsid w:val="006F4915"/>
    <w:rsid w:val="006F67CD"/>
    <w:rsid w:val="00700E27"/>
    <w:rsid w:val="00703F78"/>
    <w:rsid w:val="007069D6"/>
    <w:rsid w:val="0071618C"/>
    <w:rsid w:val="00721DFB"/>
    <w:rsid w:val="00726175"/>
    <w:rsid w:val="00727E7C"/>
    <w:rsid w:val="00731272"/>
    <w:rsid w:val="00740D12"/>
    <w:rsid w:val="007678AD"/>
    <w:rsid w:val="00774C81"/>
    <w:rsid w:val="00774CF2"/>
    <w:rsid w:val="00775CE4"/>
    <w:rsid w:val="00782DB1"/>
    <w:rsid w:val="00785794"/>
    <w:rsid w:val="00793884"/>
    <w:rsid w:val="007A127E"/>
    <w:rsid w:val="007A2BC8"/>
    <w:rsid w:val="007A5EAD"/>
    <w:rsid w:val="007B0292"/>
    <w:rsid w:val="007B36C4"/>
    <w:rsid w:val="007B3E1E"/>
    <w:rsid w:val="007C4B9B"/>
    <w:rsid w:val="007C5A40"/>
    <w:rsid w:val="007D6E42"/>
    <w:rsid w:val="007F1333"/>
    <w:rsid w:val="007F5944"/>
    <w:rsid w:val="0081259F"/>
    <w:rsid w:val="00813B09"/>
    <w:rsid w:val="00814682"/>
    <w:rsid w:val="00820271"/>
    <w:rsid w:val="00822AEE"/>
    <w:rsid w:val="00823328"/>
    <w:rsid w:val="008244A2"/>
    <w:rsid w:val="00824BD5"/>
    <w:rsid w:val="00827E52"/>
    <w:rsid w:val="00830FF2"/>
    <w:rsid w:val="008338DF"/>
    <w:rsid w:val="00836375"/>
    <w:rsid w:val="00836EFF"/>
    <w:rsid w:val="00841CE9"/>
    <w:rsid w:val="008426C7"/>
    <w:rsid w:val="00843045"/>
    <w:rsid w:val="00855CAC"/>
    <w:rsid w:val="008571CA"/>
    <w:rsid w:val="008646C4"/>
    <w:rsid w:val="00864885"/>
    <w:rsid w:val="0086766F"/>
    <w:rsid w:val="00873337"/>
    <w:rsid w:val="0087335E"/>
    <w:rsid w:val="00882363"/>
    <w:rsid w:val="00890842"/>
    <w:rsid w:val="008A345E"/>
    <w:rsid w:val="008A4514"/>
    <w:rsid w:val="008A56AE"/>
    <w:rsid w:val="008B0609"/>
    <w:rsid w:val="008B0B4A"/>
    <w:rsid w:val="008B0E67"/>
    <w:rsid w:val="008B3C95"/>
    <w:rsid w:val="008B536E"/>
    <w:rsid w:val="008C3BF2"/>
    <w:rsid w:val="008C561F"/>
    <w:rsid w:val="008C587E"/>
    <w:rsid w:val="008D010D"/>
    <w:rsid w:val="008D0A4E"/>
    <w:rsid w:val="008D2E7B"/>
    <w:rsid w:val="008D4462"/>
    <w:rsid w:val="008D6B86"/>
    <w:rsid w:val="008D77CF"/>
    <w:rsid w:val="008E6BC0"/>
    <w:rsid w:val="008F4137"/>
    <w:rsid w:val="009002AE"/>
    <w:rsid w:val="00901306"/>
    <w:rsid w:val="00915E2B"/>
    <w:rsid w:val="00925847"/>
    <w:rsid w:val="009276B0"/>
    <w:rsid w:val="009300D9"/>
    <w:rsid w:val="009336A3"/>
    <w:rsid w:val="009367EE"/>
    <w:rsid w:val="00943D96"/>
    <w:rsid w:val="00947571"/>
    <w:rsid w:val="00953504"/>
    <w:rsid w:val="009578E8"/>
    <w:rsid w:val="0096063F"/>
    <w:rsid w:val="0096368B"/>
    <w:rsid w:val="00971466"/>
    <w:rsid w:val="009730D0"/>
    <w:rsid w:val="00986F5C"/>
    <w:rsid w:val="0099199E"/>
    <w:rsid w:val="009948B2"/>
    <w:rsid w:val="00995BF7"/>
    <w:rsid w:val="009A13E3"/>
    <w:rsid w:val="009A6288"/>
    <w:rsid w:val="009B2A4A"/>
    <w:rsid w:val="009B5085"/>
    <w:rsid w:val="009E0B5E"/>
    <w:rsid w:val="009E464A"/>
    <w:rsid w:val="009E5330"/>
    <w:rsid w:val="009F09B7"/>
    <w:rsid w:val="009F37A2"/>
    <w:rsid w:val="00A03CC9"/>
    <w:rsid w:val="00A048B4"/>
    <w:rsid w:val="00A058C2"/>
    <w:rsid w:val="00A116A7"/>
    <w:rsid w:val="00A139D9"/>
    <w:rsid w:val="00A24C8C"/>
    <w:rsid w:val="00A3404D"/>
    <w:rsid w:val="00A376DB"/>
    <w:rsid w:val="00A41F32"/>
    <w:rsid w:val="00A4317D"/>
    <w:rsid w:val="00A44D4E"/>
    <w:rsid w:val="00A52190"/>
    <w:rsid w:val="00A548DE"/>
    <w:rsid w:val="00A61E1B"/>
    <w:rsid w:val="00A62E07"/>
    <w:rsid w:val="00A6580F"/>
    <w:rsid w:val="00A74787"/>
    <w:rsid w:val="00A7481E"/>
    <w:rsid w:val="00A761B3"/>
    <w:rsid w:val="00A85781"/>
    <w:rsid w:val="00A86CC0"/>
    <w:rsid w:val="00A950EB"/>
    <w:rsid w:val="00AA2423"/>
    <w:rsid w:val="00AA3150"/>
    <w:rsid w:val="00AA35BF"/>
    <w:rsid w:val="00AB20E7"/>
    <w:rsid w:val="00AB53C2"/>
    <w:rsid w:val="00AE0E9D"/>
    <w:rsid w:val="00AE33BD"/>
    <w:rsid w:val="00AE7CF7"/>
    <w:rsid w:val="00B039E4"/>
    <w:rsid w:val="00B250A8"/>
    <w:rsid w:val="00B31CE3"/>
    <w:rsid w:val="00B45257"/>
    <w:rsid w:val="00B55493"/>
    <w:rsid w:val="00B5622E"/>
    <w:rsid w:val="00B60780"/>
    <w:rsid w:val="00B62C5C"/>
    <w:rsid w:val="00B634A3"/>
    <w:rsid w:val="00B7089B"/>
    <w:rsid w:val="00B7692C"/>
    <w:rsid w:val="00B76A70"/>
    <w:rsid w:val="00B83074"/>
    <w:rsid w:val="00B839E1"/>
    <w:rsid w:val="00B87E28"/>
    <w:rsid w:val="00BA32FB"/>
    <w:rsid w:val="00BA33F9"/>
    <w:rsid w:val="00BA6BBB"/>
    <w:rsid w:val="00BB4DBB"/>
    <w:rsid w:val="00BC0ED7"/>
    <w:rsid w:val="00BC33D7"/>
    <w:rsid w:val="00BD001E"/>
    <w:rsid w:val="00BD1691"/>
    <w:rsid w:val="00BD2AD2"/>
    <w:rsid w:val="00BE6697"/>
    <w:rsid w:val="00C022E1"/>
    <w:rsid w:val="00C06CEF"/>
    <w:rsid w:val="00C140B2"/>
    <w:rsid w:val="00C20296"/>
    <w:rsid w:val="00C3042A"/>
    <w:rsid w:val="00C349AF"/>
    <w:rsid w:val="00C410BD"/>
    <w:rsid w:val="00C4225A"/>
    <w:rsid w:val="00C521F8"/>
    <w:rsid w:val="00C61C8B"/>
    <w:rsid w:val="00C703CD"/>
    <w:rsid w:val="00C7233C"/>
    <w:rsid w:val="00C75B32"/>
    <w:rsid w:val="00C81B57"/>
    <w:rsid w:val="00C8218B"/>
    <w:rsid w:val="00C84195"/>
    <w:rsid w:val="00C90791"/>
    <w:rsid w:val="00C92D17"/>
    <w:rsid w:val="00C95273"/>
    <w:rsid w:val="00CA5EAD"/>
    <w:rsid w:val="00CB120C"/>
    <w:rsid w:val="00CB58AD"/>
    <w:rsid w:val="00CD453B"/>
    <w:rsid w:val="00CD62F4"/>
    <w:rsid w:val="00CE0080"/>
    <w:rsid w:val="00CE4599"/>
    <w:rsid w:val="00CE5DF5"/>
    <w:rsid w:val="00CE6657"/>
    <w:rsid w:val="00CF0A4F"/>
    <w:rsid w:val="00CF1003"/>
    <w:rsid w:val="00CF6864"/>
    <w:rsid w:val="00D039F0"/>
    <w:rsid w:val="00D10383"/>
    <w:rsid w:val="00D1588E"/>
    <w:rsid w:val="00D22EF7"/>
    <w:rsid w:val="00D24FE2"/>
    <w:rsid w:val="00D2636F"/>
    <w:rsid w:val="00D34698"/>
    <w:rsid w:val="00D42DB3"/>
    <w:rsid w:val="00D51B5F"/>
    <w:rsid w:val="00D53F45"/>
    <w:rsid w:val="00D6576A"/>
    <w:rsid w:val="00D705FB"/>
    <w:rsid w:val="00D712C1"/>
    <w:rsid w:val="00D768E5"/>
    <w:rsid w:val="00D86902"/>
    <w:rsid w:val="00D96378"/>
    <w:rsid w:val="00DA2AAC"/>
    <w:rsid w:val="00DA5C77"/>
    <w:rsid w:val="00DA632B"/>
    <w:rsid w:val="00DB1228"/>
    <w:rsid w:val="00DB7CEC"/>
    <w:rsid w:val="00DC27CD"/>
    <w:rsid w:val="00DC4EA7"/>
    <w:rsid w:val="00DD3EB5"/>
    <w:rsid w:val="00DD7694"/>
    <w:rsid w:val="00DE08C1"/>
    <w:rsid w:val="00DE0BC7"/>
    <w:rsid w:val="00DE51A9"/>
    <w:rsid w:val="00DF2F45"/>
    <w:rsid w:val="00DF3AA4"/>
    <w:rsid w:val="00DF732B"/>
    <w:rsid w:val="00E05C16"/>
    <w:rsid w:val="00E2159C"/>
    <w:rsid w:val="00E24DD2"/>
    <w:rsid w:val="00E305BD"/>
    <w:rsid w:val="00E34A36"/>
    <w:rsid w:val="00E362D1"/>
    <w:rsid w:val="00E36EED"/>
    <w:rsid w:val="00E37FD6"/>
    <w:rsid w:val="00E46876"/>
    <w:rsid w:val="00E53328"/>
    <w:rsid w:val="00E65251"/>
    <w:rsid w:val="00E818BC"/>
    <w:rsid w:val="00E82646"/>
    <w:rsid w:val="00E82E59"/>
    <w:rsid w:val="00E84765"/>
    <w:rsid w:val="00E93B23"/>
    <w:rsid w:val="00E96329"/>
    <w:rsid w:val="00EA027C"/>
    <w:rsid w:val="00EA5DF8"/>
    <w:rsid w:val="00EA7F16"/>
    <w:rsid w:val="00EB0958"/>
    <w:rsid w:val="00EB16A2"/>
    <w:rsid w:val="00EB2515"/>
    <w:rsid w:val="00EB2DF4"/>
    <w:rsid w:val="00EB685C"/>
    <w:rsid w:val="00EC534F"/>
    <w:rsid w:val="00EE4473"/>
    <w:rsid w:val="00EE529D"/>
    <w:rsid w:val="00EF07B3"/>
    <w:rsid w:val="00EF1486"/>
    <w:rsid w:val="00F020C8"/>
    <w:rsid w:val="00F039F8"/>
    <w:rsid w:val="00F0546E"/>
    <w:rsid w:val="00F077C9"/>
    <w:rsid w:val="00F12018"/>
    <w:rsid w:val="00F166E8"/>
    <w:rsid w:val="00F26CC3"/>
    <w:rsid w:val="00F336DB"/>
    <w:rsid w:val="00F34C04"/>
    <w:rsid w:val="00F36E9E"/>
    <w:rsid w:val="00F4130A"/>
    <w:rsid w:val="00F4355E"/>
    <w:rsid w:val="00F50642"/>
    <w:rsid w:val="00F5146F"/>
    <w:rsid w:val="00F67CAE"/>
    <w:rsid w:val="00F7360D"/>
    <w:rsid w:val="00F73761"/>
    <w:rsid w:val="00F8453A"/>
    <w:rsid w:val="00F84BDC"/>
    <w:rsid w:val="00F87227"/>
    <w:rsid w:val="00F9368A"/>
    <w:rsid w:val="00F97D63"/>
    <w:rsid w:val="00FB2A7E"/>
    <w:rsid w:val="00FC0F06"/>
    <w:rsid w:val="00FC43E1"/>
    <w:rsid w:val="00FC4917"/>
    <w:rsid w:val="00FC69AA"/>
    <w:rsid w:val="00FE1C20"/>
    <w:rsid w:val="00FE275E"/>
    <w:rsid w:val="00FE4A06"/>
    <w:rsid w:val="00FF3D72"/>
    <w:rsid w:val="00FF4447"/>
    <w:rsid w:val="00FF7AA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4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2A7E"/>
    <w:pPr>
      <w:spacing w:after="0" w:line="240" w:lineRule="auto"/>
    </w:pPr>
    <w:rPr>
      <w:rFonts w:ascii="Times New Roman" w:eastAsia="Times New Roman" w:hAnsi="Times New Roman" w:cs="Times New Roman"/>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B2A7E"/>
    <w:pPr>
      <w:spacing w:after="0" w:line="240" w:lineRule="auto"/>
    </w:pPr>
    <w:rPr>
      <w:lang w:val="en-US"/>
    </w:rPr>
  </w:style>
  <w:style w:type="paragraph" w:styleId="BodyText">
    <w:name w:val="Body Text"/>
    <w:basedOn w:val="Normal"/>
    <w:link w:val="BodyTextChar"/>
    <w:rsid w:val="00FB2A7E"/>
    <w:pPr>
      <w:jc w:val="both"/>
    </w:pPr>
    <w:rPr>
      <w:b/>
      <w:sz w:val="28"/>
      <w:szCs w:val="20"/>
      <w:lang w:val="en-US"/>
    </w:rPr>
  </w:style>
  <w:style w:type="character" w:customStyle="1" w:styleId="BodyTextChar">
    <w:name w:val="Body Text Char"/>
    <w:basedOn w:val="DefaultParagraphFont"/>
    <w:link w:val="BodyText"/>
    <w:rsid w:val="00FB2A7E"/>
    <w:rPr>
      <w:rFonts w:ascii="Times New Roman" w:eastAsia="Times New Roman" w:hAnsi="Times New Roman" w:cs="Times New Roman"/>
      <w:b/>
      <w:sz w:val="28"/>
      <w:szCs w:val="20"/>
      <w:lang w:val="en-US" w:eastAsia="ro-RO"/>
    </w:rPr>
  </w:style>
  <w:style w:type="paragraph" w:styleId="ListParagraph">
    <w:name w:val="List Paragraph"/>
    <w:basedOn w:val="Normal"/>
    <w:uiPriority w:val="34"/>
    <w:qFormat/>
    <w:rsid w:val="00FB2A7E"/>
    <w:pPr>
      <w:ind w:left="720"/>
      <w:contextualSpacing/>
    </w:pPr>
  </w:style>
  <w:style w:type="paragraph" w:customStyle="1" w:styleId="ydp24643af5msobodytext">
    <w:name w:val="ydp24643af5msobodytext"/>
    <w:basedOn w:val="Normal"/>
    <w:rsid w:val="009948B2"/>
    <w:pPr>
      <w:spacing w:before="100" w:beforeAutospacing="1" w:after="100" w:afterAutospacing="1"/>
    </w:pPr>
  </w:style>
  <w:style w:type="paragraph" w:customStyle="1" w:styleId="yiv9277953031ydpd4ee3327msobodytext">
    <w:name w:val="yiv9277953031ydpd4ee3327msobodytext"/>
    <w:basedOn w:val="Normal"/>
    <w:rsid w:val="00DB7CEC"/>
    <w:pPr>
      <w:spacing w:before="100" w:beforeAutospacing="1" w:after="100" w:afterAutospacing="1"/>
    </w:pPr>
    <w:rPr>
      <w:lang w:val="en-US" w:eastAsia="en-US"/>
    </w:rPr>
  </w:style>
  <w:style w:type="character" w:styleId="Strong">
    <w:name w:val="Strong"/>
    <w:basedOn w:val="DefaultParagraphFont"/>
    <w:uiPriority w:val="22"/>
    <w:qFormat/>
    <w:rsid w:val="006233A8"/>
    <w:rPr>
      <w:b/>
      <w:bCs/>
    </w:rPr>
  </w:style>
  <w:style w:type="character" w:styleId="IntenseEmphasis">
    <w:name w:val="Intense Emphasis"/>
    <w:basedOn w:val="DefaultParagraphFont"/>
    <w:uiPriority w:val="21"/>
    <w:qFormat/>
    <w:rsid w:val="002F517D"/>
    <w:rPr>
      <w:b/>
      <w:bCs/>
      <w:i/>
      <w:iCs/>
      <w:color w:val="4F81BD" w:themeColor="accent1"/>
    </w:rPr>
  </w:style>
  <w:style w:type="paragraph" w:customStyle="1" w:styleId="al">
    <w:name w:val="a_l"/>
    <w:basedOn w:val="Normal"/>
    <w:rsid w:val="002B2DBC"/>
    <w:pPr>
      <w:spacing w:before="100" w:beforeAutospacing="1" w:after="100" w:afterAutospacing="1"/>
    </w:pPr>
    <w:rPr>
      <w:lang w:val="en-US" w:eastAsia="en-US"/>
    </w:rPr>
  </w:style>
  <w:style w:type="paragraph" w:styleId="Header">
    <w:name w:val="header"/>
    <w:basedOn w:val="Normal"/>
    <w:link w:val="HeaderChar"/>
    <w:uiPriority w:val="99"/>
    <w:semiHidden/>
    <w:unhideWhenUsed/>
    <w:rsid w:val="00A048B4"/>
    <w:pPr>
      <w:tabs>
        <w:tab w:val="center" w:pos="4703"/>
        <w:tab w:val="right" w:pos="9406"/>
      </w:tabs>
    </w:pPr>
  </w:style>
  <w:style w:type="character" w:customStyle="1" w:styleId="HeaderChar">
    <w:name w:val="Header Char"/>
    <w:basedOn w:val="DefaultParagraphFont"/>
    <w:link w:val="Header"/>
    <w:uiPriority w:val="99"/>
    <w:semiHidden/>
    <w:rsid w:val="00A048B4"/>
    <w:rPr>
      <w:rFonts w:ascii="Times New Roman" w:eastAsia="Times New Roman" w:hAnsi="Times New Roman" w:cs="Times New Roman"/>
      <w:sz w:val="24"/>
      <w:szCs w:val="24"/>
      <w:lang w:eastAsia="ro-RO"/>
    </w:rPr>
  </w:style>
  <w:style w:type="paragraph" w:styleId="Footer">
    <w:name w:val="footer"/>
    <w:basedOn w:val="Normal"/>
    <w:link w:val="FooterChar"/>
    <w:uiPriority w:val="99"/>
    <w:unhideWhenUsed/>
    <w:rsid w:val="00A048B4"/>
    <w:pPr>
      <w:tabs>
        <w:tab w:val="center" w:pos="4703"/>
        <w:tab w:val="right" w:pos="9406"/>
      </w:tabs>
    </w:pPr>
  </w:style>
  <w:style w:type="character" w:customStyle="1" w:styleId="FooterChar">
    <w:name w:val="Footer Char"/>
    <w:basedOn w:val="DefaultParagraphFont"/>
    <w:link w:val="Footer"/>
    <w:uiPriority w:val="99"/>
    <w:rsid w:val="00A048B4"/>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divs>
    <w:div w:id="200821063">
      <w:bodyDiv w:val="1"/>
      <w:marLeft w:val="0"/>
      <w:marRight w:val="0"/>
      <w:marTop w:val="0"/>
      <w:marBottom w:val="0"/>
      <w:divBdr>
        <w:top w:val="none" w:sz="0" w:space="0" w:color="auto"/>
        <w:left w:val="none" w:sz="0" w:space="0" w:color="auto"/>
        <w:bottom w:val="none" w:sz="0" w:space="0" w:color="auto"/>
        <w:right w:val="none" w:sz="0" w:space="0" w:color="auto"/>
      </w:divBdr>
    </w:div>
    <w:div w:id="532234321">
      <w:bodyDiv w:val="1"/>
      <w:marLeft w:val="0"/>
      <w:marRight w:val="0"/>
      <w:marTop w:val="0"/>
      <w:marBottom w:val="0"/>
      <w:divBdr>
        <w:top w:val="none" w:sz="0" w:space="0" w:color="auto"/>
        <w:left w:val="none" w:sz="0" w:space="0" w:color="auto"/>
        <w:bottom w:val="none" w:sz="0" w:space="0" w:color="auto"/>
        <w:right w:val="none" w:sz="0" w:space="0" w:color="auto"/>
      </w:divBdr>
      <w:divsChild>
        <w:div w:id="827330496">
          <w:marLeft w:val="0"/>
          <w:marRight w:val="0"/>
          <w:marTop w:val="0"/>
          <w:marBottom w:val="0"/>
          <w:divBdr>
            <w:top w:val="none" w:sz="0" w:space="0" w:color="auto"/>
            <w:left w:val="none" w:sz="0" w:space="0" w:color="auto"/>
            <w:bottom w:val="none" w:sz="0" w:space="0" w:color="auto"/>
            <w:right w:val="none" w:sz="0" w:space="0" w:color="auto"/>
          </w:divBdr>
        </w:div>
        <w:div w:id="1199202398">
          <w:marLeft w:val="1066"/>
          <w:marRight w:val="0"/>
          <w:marTop w:val="0"/>
          <w:marBottom w:val="0"/>
          <w:divBdr>
            <w:top w:val="none" w:sz="0" w:space="0" w:color="auto"/>
            <w:left w:val="none" w:sz="0" w:space="0" w:color="auto"/>
            <w:bottom w:val="none" w:sz="0" w:space="0" w:color="auto"/>
            <w:right w:val="none" w:sz="0" w:space="0" w:color="auto"/>
          </w:divBdr>
        </w:div>
      </w:divsChild>
    </w:div>
    <w:div w:id="588466852">
      <w:bodyDiv w:val="1"/>
      <w:marLeft w:val="0"/>
      <w:marRight w:val="0"/>
      <w:marTop w:val="0"/>
      <w:marBottom w:val="0"/>
      <w:divBdr>
        <w:top w:val="none" w:sz="0" w:space="0" w:color="auto"/>
        <w:left w:val="none" w:sz="0" w:space="0" w:color="auto"/>
        <w:bottom w:val="none" w:sz="0" w:space="0" w:color="auto"/>
        <w:right w:val="none" w:sz="0" w:space="0" w:color="auto"/>
      </w:divBdr>
    </w:div>
    <w:div w:id="1332836474">
      <w:bodyDiv w:val="1"/>
      <w:marLeft w:val="0"/>
      <w:marRight w:val="0"/>
      <w:marTop w:val="0"/>
      <w:marBottom w:val="0"/>
      <w:divBdr>
        <w:top w:val="none" w:sz="0" w:space="0" w:color="auto"/>
        <w:left w:val="none" w:sz="0" w:space="0" w:color="auto"/>
        <w:bottom w:val="none" w:sz="0" w:space="0" w:color="auto"/>
        <w:right w:val="none" w:sz="0" w:space="0" w:color="auto"/>
      </w:divBdr>
    </w:div>
    <w:div w:id="1420830471">
      <w:bodyDiv w:val="1"/>
      <w:marLeft w:val="0"/>
      <w:marRight w:val="0"/>
      <w:marTop w:val="0"/>
      <w:marBottom w:val="0"/>
      <w:divBdr>
        <w:top w:val="none" w:sz="0" w:space="0" w:color="auto"/>
        <w:left w:val="none" w:sz="0" w:space="0" w:color="auto"/>
        <w:bottom w:val="none" w:sz="0" w:space="0" w:color="auto"/>
        <w:right w:val="none" w:sz="0" w:space="0" w:color="auto"/>
      </w:divBdr>
    </w:div>
    <w:div w:id="1589844289">
      <w:bodyDiv w:val="1"/>
      <w:marLeft w:val="0"/>
      <w:marRight w:val="0"/>
      <w:marTop w:val="0"/>
      <w:marBottom w:val="0"/>
      <w:divBdr>
        <w:top w:val="none" w:sz="0" w:space="0" w:color="auto"/>
        <w:left w:val="none" w:sz="0" w:space="0" w:color="auto"/>
        <w:bottom w:val="none" w:sz="0" w:space="0" w:color="auto"/>
        <w:right w:val="none" w:sz="0" w:space="0" w:color="auto"/>
      </w:divBdr>
    </w:div>
    <w:div w:id="1674603110">
      <w:bodyDiv w:val="1"/>
      <w:marLeft w:val="0"/>
      <w:marRight w:val="0"/>
      <w:marTop w:val="0"/>
      <w:marBottom w:val="0"/>
      <w:divBdr>
        <w:top w:val="none" w:sz="0" w:space="0" w:color="auto"/>
        <w:left w:val="none" w:sz="0" w:space="0" w:color="auto"/>
        <w:bottom w:val="none" w:sz="0" w:space="0" w:color="auto"/>
        <w:right w:val="none" w:sz="0" w:space="0" w:color="auto"/>
      </w:divBdr>
    </w:div>
    <w:div w:id="1752116056">
      <w:bodyDiv w:val="1"/>
      <w:marLeft w:val="0"/>
      <w:marRight w:val="0"/>
      <w:marTop w:val="0"/>
      <w:marBottom w:val="0"/>
      <w:divBdr>
        <w:top w:val="none" w:sz="0" w:space="0" w:color="auto"/>
        <w:left w:val="none" w:sz="0" w:space="0" w:color="auto"/>
        <w:bottom w:val="none" w:sz="0" w:space="0" w:color="auto"/>
        <w:right w:val="none" w:sz="0" w:space="0" w:color="auto"/>
      </w:divBdr>
    </w:div>
    <w:div w:id="2098940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278A62-0205-4702-90D3-77580DA33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2680</TotalTime>
  <Pages>1</Pages>
  <Words>712</Words>
  <Characters>4063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Consiliul Judetean Arges</Company>
  <LinksUpToDate>false</LinksUpToDate>
  <CharactersWithSpaces>4766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larisa</dc:creator>
  <cp:lastModifiedBy>mihaelam</cp:lastModifiedBy>
  <cp:revision>320</cp:revision>
  <cp:lastPrinted>2025-06-17T05:32:00Z</cp:lastPrinted>
  <dcterms:created xsi:type="dcterms:W3CDTF">2023-08-16T06:12:00Z</dcterms:created>
  <dcterms:modified xsi:type="dcterms:W3CDTF">2025-06-17T05:33:00Z</dcterms:modified>
</cp:coreProperties>
</file>